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5DD92" w14:textId="77777777" w:rsidR="003B6C4F" w:rsidRDefault="001D67CA">
      <w:pPr>
        <w:pStyle w:val="LO-normal"/>
        <w:rPr>
          <w:rFonts w:ascii="Times" w:eastAsia="Times" w:hAnsi="Times" w:cs="Times"/>
          <w:sz w:val="20"/>
          <w:szCs w:val="20"/>
        </w:rPr>
      </w:pPr>
      <w:r>
        <w:rPr>
          <w:noProof/>
          <w:lang w:eastAsia="en-US" w:bidi="ar-SA"/>
        </w:rPr>
        <w:drawing>
          <wp:inline distT="0" distB="0" distL="0" distR="0" wp14:anchorId="66FAAABE" wp14:editId="397531EF">
            <wp:extent cx="1348740" cy="539115"/>
            <wp:effectExtent l="0" t="0" r="0" b="0"/>
            <wp:docPr id="1" name="image8.jpg" descr="https://lh5.googleusercontent.com/UnL4xg8YDLLDCtbSNUy_ewoArqghHvgSA_9NvKHHdosj9z2VCRzpKfUnzXGLrud3zG5tGfHywxrMzJJzs8CxVj-lLLMalCDjU8UIbxv4CR3aWoifCmatwnjQJXaGrLMzy71ZTKJ8DG1o6d47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g" descr="https://lh5.googleusercontent.com/UnL4xg8YDLLDCtbSNUy_ewoArqghHvgSA_9NvKHHdosj9z2VCRzpKfUnzXGLrud3zG5tGfHywxrMzJJzs8CxVj-lLLMalCDjU8UIbxv4CR3aWoifCmatwnjQJXaGrLMzy71ZTKJ8DG1o6d47og"/>
                    <pic:cNvPicPr>
                      <a:picLocks noChangeAspect="1" noChangeArrowheads="1"/>
                    </pic:cNvPicPr>
                  </pic:nvPicPr>
                  <pic:blipFill>
                    <a:blip r:embed="rId8"/>
                    <a:stretch>
                      <a:fillRect/>
                    </a:stretch>
                  </pic:blipFill>
                  <pic:spPr bwMode="auto">
                    <a:xfrm>
                      <a:off x="0" y="0"/>
                      <a:ext cx="1348740" cy="539115"/>
                    </a:xfrm>
                    <a:prstGeom prst="rect">
                      <a:avLst/>
                    </a:prstGeom>
                  </pic:spPr>
                </pic:pic>
              </a:graphicData>
            </a:graphic>
          </wp:inline>
        </w:drawing>
      </w:r>
    </w:p>
    <w:p w14:paraId="6E01FF9B" w14:textId="77777777" w:rsidR="003B6C4F" w:rsidRDefault="001D67CA">
      <w:pPr>
        <w:pStyle w:val="LO-normal"/>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Request for Bids for Vista Village Residential Rehabilitation Project</w:t>
      </w:r>
    </w:p>
    <w:p w14:paraId="5DB7C7C8" w14:textId="77777777" w:rsidR="003B6C4F" w:rsidRDefault="003B6C4F">
      <w:pPr>
        <w:pStyle w:val="LO-normal"/>
        <w:spacing w:line="240" w:lineRule="auto"/>
        <w:rPr>
          <w:rFonts w:ascii="Times New Roman" w:eastAsia="Times New Roman" w:hAnsi="Times New Roman" w:cs="Times New Roman"/>
          <w:b/>
        </w:rPr>
      </w:pPr>
    </w:p>
    <w:p w14:paraId="6E7821D7" w14:textId="77777777" w:rsidR="003B6C4F" w:rsidRDefault="001D67CA">
      <w:pPr>
        <w:pStyle w:val="LO-normal"/>
        <w:spacing w:line="240" w:lineRule="auto"/>
        <w:rPr>
          <w:rFonts w:ascii="Times New Roman" w:eastAsia="Times New Roman" w:hAnsi="Times New Roman" w:cs="Times New Roman"/>
        </w:rPr>
      </w:pPr>
      <w:r>
        <w:rPr>
          <w:rFonts w:ascii="Times New Roman" w:eastAsia="Times New Roman" w:hAnsi="Times New Roman" w:cs="Times New Roman"/>
          <w:b/>
        </w:rPr>
        <w:t>To Prospective Respondents</w:t>
      </w:r>
      <w:r>
        <w:rPr>
          <w:rFonts w:ascii="Times New Roman" w:eastAsia="Times New Roman" w:hAnsi="Times New Roman" w:cs="Times New Roman"/>
        </w:rPr>
        <w:t xml:space="preserve">: </w:t>
      </w:r>
    </w:p>
    <w:p w14:paraId="11B71B50" w14:textId="7C0A2B30" w:rsidR="003B6C4F" w:rsidRDefault="001D67CA">
      <w:pPr>
        <w:pStyle w:val="LO-normal"/>
        <w:spacing w:line="240" w:lineRule="auto"/>
        <w:rPr>
          <w:rFonts w:ascii="Times New Roman" w:eastAsia="Times New Roman" w:hAnsi="Times New Roman" w:cs="Times New Roman"/>
        </w:rPr>
      </w:pPr>
      <w:r>
        <w:rPr>
          <w:rFonts w:ascii="Times New Roman" w:eastAsia="Times New Roman" w:hAnsi="Times New Roman" w:cs="Times New Roman"/>
        </w:rPr>
        <w:t xml:space="preserve">You are invited to submit a quote for the rehabilitation of </w:t>
      </w:r>
      <w:r w:rsidR="008E2502">
        <w:rPr>
          <w:rFonts w:ascii="Times New Roman" w:eastAsia="Times New Roman" w:hAnsi="Times New Roman" w:cs="Times New Roman"/>
        </w:rPr>
        <w:t>five</w:t>
      </w:r>
      <w:r>
        <w:rPr>
          <w:rFonts w:ascii="Times New Roman" w:eastAsia="Times New Roman" w:hAnsi="Times New Roman" w:cs="Times New Roman"/>
        </w:rPr>
        <w:t xml:space="preserve"> residential units </w:t>
      </w:r>
      <w:r w:rsidR="008E2502">
        <w:rPr>
          <w:rFonts w:ascii="Times New Roman" w:eastAsia="Times New Roman" w:hAnsi="Times New Roman" w:cs="Times New Roman"/>
        </w:rPr>
        <w:t xml:space="preserve">and landscaping improvement </w:t>
      </w:r>
      <w:r>
        <w:rPr>
          <w:rFonts w:ascii="Times New Roman" w:eastAsia="Times New Roman" w:hAnsi="Times New Roman" w:cs="Times New Roman"/>
        </w:rPr>
        <w:t xml:space="preserve">at Vista Village, as called for in the Project Description and Scope of work. The improvements are to be made for and under contract with West Valley Community Services, the owner of the property. Disbursements of funds for the improvements will be approved by the owner and a representative of the City of Cupertino’s Housing Department. </w:t>
      </w:r>
    </w:p>
    <w:p w14:paraId="389F763F" w14:textId="77777777" w:rsidR="003B6C4F" w:rsidRDefault="001D67CA">
      <w:pPr>
        <w:pStyle w:val="LO-normal"/>
        <w:pBdr>
          <w:bottom w:val="single" w:sz="12" w:space="1" w:color="000000"/>
        </w:pBdr>
        <w:spacing w:line="240" w:lineRule="auto"/>
        <w:rPr>
          <w:rFonts w:ascii="Times New Roman" w:eastAsia="Times New Roman" w:hAnsi="Times New Roman" w:cs="Times New Roman"/>
        </w:rPr>
      </w:pPr>
      <w:r>
        <w:rPr>
          <w:rFonts w:ascii="Times New Roman" w:eastAsia="Times New Roman" w:hAnsi="Times New Roman" w:cs="Times New Roman"/>
        </w:rPr>
        <w:t>Please read all of the information in this package. Directions to submit a response are included in the bid package.</w:t>
      </w:r>
    </w:p>
    <w:p w14:paraId="588832D7" w14:textId="77777777" w:rsidR="003B6C4F" w:rsidRDefault="001D67CA">
      <w:pPr>
        <w:pStyle w:val="LO-normal"/>
        <w:widowControl w:val="0"/>
        <w:spacing w:before="303" w:after="0" w:line="218" w:lineRule="auto"/>
        <w:ind w:left="7" w:right="129" w:hanging="5"/>
        <w:rPr>
          <w:rFonts w:ascii="Times New Roman" w:eastAsia="Times New Roman" w:hAnsi="Times New Roman" w:cs="Times New Roman"/>
          <w:b/>
        </w:rPr>
      </w:pPr>
      <w:r>
        <w:rPr>
          <w:rFonts w:ascii="Times New Roman" w:eastAsia="Times New Roman" w:hAnsi="Times New Roman" w:cs="Times New Roman"/>
          <w:b/>
        </w:rPr>
        <w:t xml:space="preserve">THE FOLLOWING LANGUAGE AND ADDENDUMS ARE IMPOSED TO MEET </w:t>
      </w:r>
      <w:proofErr w:type="gramStart"/>
      <w:r>
        <w:rPr>
          <w:rFonts w:ascii="Times New Roman" w:eastAsia="Times New Roman" w:hAnsi="Times New Roman" w:cs="Times New Roman"/>
          <w:b/>
        </w:rPr>
        <w:t>THE  FEDERAL</w:t>
      </w:r>
      <w:proofErr w:type="gramEnd"/>
      <w:r>
        <w:rPr>
          <w:rFonts w:ascii="Times New Roman" w:eastAsia="Times New Roman" w:hAnsi="Times New Roman" w:cs="Times New Roman"/>
          <w:b/>
        </w:rPr>
        <w:t xml:space="preserve"> REQUIREMENTS OF THE CDBG PROGRAM. THESE REQUIREMENTS </w:t>
      </w:r>
      <w:proofErr w:type="gramStart"/>
      <w:r>
        <w:rPr>
          <w:rFonts w:ascii="Times New Roman" w:eastAsia="Times New Roman" w:hAnsi="Times New Roman" w:cs="Times New Roman"/>
          <w:b/>
        </w:rPr>
        <w:t xml:space="preserve">ARE  </w:t>
      </w:r>
      <w:r>
        <w:rPr>
          <w:rFonts w:ascii="Times New Roman" w:eastAsia="Times New Roman" w:hAnsi="Times New Roman" w:cs="Times New Roman"/>
          <w:b/>
          <w:u w:val="single"/>
        </w:rPr>
        <w:t>IN</w:t>
      </w:r>
      <w:proofErr w:type="gramEnd"/>
      <w:r>
        <w:rPr>
          <w:rFonts w:ascii="Times New Roman" w:eastAsia="Times New Roman" w:hAnsi="Times New Roman" w:cs="Times New Roman"/>
          <w:b/>
          <w:u w:val="single"/>
        </w:rPr>
        <w:t xml:space="preserve"> ADDITION</w:t>
      </w:r>
      <w:r>
        <w:rPr>
          <w:rFonts w:ascii="Times New Roman" w:eastAsia="Times New Roman" w:hAnsi="Times New Roman" w:cs="Times New Roman"/>
          <w:b/>
        </w:rPr>
        <w:t xml:space="preserve"> TO ANY OTHER PROCUREMENT AND CONTRACTING  REQUIREMENTS OF YOUR AGENCY. </w:t>
      </w:r>
    </w:p>
    <w:p w14:paraId="7C1347C8" w14:textId="77777777" w:rsidR="003B6C4F" w:rsidRDefault="001D67CA">
      <w:pPr>
        <w:pStyle w:val="LO-normal"/>
        <w:widowControl w:val="0"/>
        <w:spacing w:before="257" w:after="0" w:line="218" w:lineRule="auto"/>
        <w:ind w:left="272" w:right="185" w:hanging="252"/>
        <w:rPr>
          <w:rFonts w:ascii="Times New Roman" w:eastAsia="Times New Roman" w:hAnsi="Times New Roman" w:cs="Times New Roman"/>
        </w:rPr>
      </w:pPr>
      <w:r>
        <w:rPr>
          <w:rFonts w:ascii="Times New Roman" w:eastAsia="Times New Roman" w:hAnsi="Times New Roman" w:cs="Times New Roman"/>
        </w:rPr>
        <w:t xml:space="preserve">1) “This is a State and Federal prevailing wage project. The attached HUD Form 4010, Labor  Federal Standards Provisions, and Federal; </w:t>
      </w:r>
      <w:hyperlink r:id="rId9">
        <w:r>
          <w:rPr>
            <w:rStyle w:val="Hyperlink"/>
            <w:rFonts w:ascii="Times New Roman" w:eastAsia="Times New Roman" w:hAnsi="Times New Roman" w:cs="Times New Roman"/>
          </w:rPr>
          <w:t>https://beta.sam.gov/search?index=wd&amp;keywords=&amp;is_active=true&amp;sort=-modifiedDate&amp;date_filter_index=0&amp;date_rad_selection=date&amp;wdType=dbra&amp;construction_type=Residential&amp;state=CA&amp;county=16357&amp;page=1</w:t>
        </w:r>
      </w:hyperlink>
      <w:r>
        <w:rPr>
          <w:rFonts w:ascii="Times New Roman" w:eastAsia="Times New Roman" w:hAnsi="Times New Roman" w:cs="Times New Roman"/>
        </w:rPr>
        <w:t xml:space="preserve"> Wage Decision CA20200019 Modification #26</w:t>
      </w:r>
      <w:r>
        <w:rPr>
          <w:rFonts w:ascii="Times New Roman" w:eastAsia="Times New Roman" w:hAnsi="Times New Roman" w:cs="Times New Roman"/>
          <w:u w:val="single"/>
        </w:rPr>
        <w:t xml:space="preserve"> </w:t>
      </w:r>
      <w:r>
        <w:rPr>
          <w:rFonts w:ascii="Times New Roman" w:eastAsia="Times New Roman" w:hAnsi="Times New Roman" w:cs="Times New Roman"/>
        </w:rPr>
        <w:t>dated November 5, 2020apply to the work of this project.  These wages may change ten (10) days prior to bid opening. In the event of a change in the wage determination, an addendum will be issued with new determination.</w:t>
      </w:r>
    </w:p>
    <w:p w14:paraId="0AB5B028" w14:textId="77777777" w:rsidR="003B6C4F" w:rsidRDefault="001D67CA">
      <w:pPr>
        <w:pStyle w:val="LO-normal"/>
        <w:widowControl w:val="0"/>
        <w:spacing w:before="274" w:after="0" w:line="218" w:lineRule="auto"/>
        <w:ind w:left="274" w:right="7" w:firstLine="5"/>
        <w:rPr>
          <w:rFonts w:ascii="Times New Roman" w:eastAsia="Times New Roman" w:hAnsi="Times New Roman" w:cs="Times New Roman"/>
        </w:rPr>
      </w:pPr>
      <w:r>
        <w:rPr>
          <w:rFonts w:ascii="Times New Roman" w:eastAsia="Times New Roman" w:hAnsi="Times New Roman" w:cs="Times New Roman"/>
        </w:rPr>
        <w:t xml:space="preserve">In addition, this project is subject to California State prevailing wages and public works </w:t>
      </w:r>
      <w:proofErr w:type="gramStart"/>
      <w:r>
        <w:rPr>
          <w:rFonts w:ascii="Times New Roman" w:eastAsia="Times New Roman" w:hAnsi="Times New Roman" w:cs="Times New Roman"/>
        </w:rPr>
        <w:t>project  requirements</w:t>
      </w:r>
      <w:proofErr w:type="gramEnd"/>
      <w:r>
        <w:rPr>
          <w:rFonts w:ascii="Times New Roman" w:eastAsia="Times New Roman" w:hAnsi="Times New Roman" w:cs="Times New Roman"/>
        </w:rPr>
        <w:t xml:space="preserve">. The successful low bidder must be a California licensed contractor and must </w:t>
      </w:r>
      <w:proofErr w:type="gramStart"/>
      <w:r>
        <w:rPr>
          <w:rFonts w:ascii="Times New Roman" w:eastAsia="Times New Roman" w:hAnsi="Times New Roman" w:cs="Times New Roman"/>
        </w:rPr>
        <w:t>be  able</w:t>
      </w:r>
      <w:proofErr w:type="gramEnd"/>
      <w:r>
        <w:rPr>
          <w:rFonts w:ascii="Times New Roman" w:eastAsia="Times New Roman" w:hAnsi="Times New Roman" w:cs="Times New Roman"/>
        </w:rPr>
        <w:t xml:space="preserve"> to provide proof of general liability insurance and workers compensation insurance.  Pursuant to Section 1773 of the CA Labor Code, the general prevailing wage rates in the county  in which the work is to be done have been determined by the Director of the California  Department of Industrial Relations. These wages are set forth in the CA General Prevailing </w:t>
      </w:r>
      <w:proofErr w:type="gramStart"/>
      <w:r>
        <w:rPr>
          <w:rFonts w:ascii="Times New Roman" w:eastAsia="Times New Roman" w:hAnsi="Times New Roman" w:cs="Times New Roman"/>
        </w:rPr>
        <w:t>Wage  Rates</w:t>
      </w:r>
      <w:proofErr w:type="gramEnd"/>
      <w:r>
        <w:rPr>
          <w:rFonts w:ascii="Times New Roman" w:eastAsia="Times New Roman" w:hAnsi="Times New Roman" w:cs="Times New Roman"/>
        </w:rPr>
        <w:t xml:space="preserve"> for this project, available at the California Department of Industrial Relations’ Internet web  site at: </w:t>
      </w:r>
      <w:r>
        <w:rPr>
          <w:rFonts w:ascii="Times New Roman" w:eastAsia="Times New Roman" w:hAnsi="Times New Roman" w:cs="Times New Roman"/>
          <w:color w:val="0563C1"/>
          <w:u w:val="single"/>
        </w:rPr>
        <w:t>http://www.dir.ca.gov</w:t>
      </w:r>
      <w:r>
        <w:rPr>
          <w:rFonts w:ascii="Times New Roman" w:eastAsia="Times New Roman" w:hAnsi="Times New Roman" w:cs="Times New Roman"/>
        </w:rPr>
        <w:t xml:space="preserve">. The residential rates apply to this project. In payment of labor, the Contractor shall comply with </w:t>
      </w:r>
      <w:proofErr w:type="gramStart"/>
      <w:r>
        <w:rPr>
          <w:rFonts w:ascii="Times New Roman" w:eastAsia="Times New Roman" w:hAnsi="Times New Roman" w:cs="Times New Roman"/>
        </w:rPr>
        <w:t>the  provisions</w:t>
      </w:r>
      <w:proofErr w:type="gramEnd"/>
      <w:r>
        <w:rPr>
          <w:rFonts w:ascii="Times New Roman" w:eastAsia="Times New Roman" w:hAnsi="Times New Roman" w:cs="Times New Roman"/>
        </w:rPr>
        <w:t xml:space="preserve"> of Labor Code Sections 1770 to 1781. All labor is required to be paid at a rate not </w:t>
      </w:r>
      <w:proofErr w:type="gramStart"/>
      <w:r>
        <w:rPr>
          <w:rFonts w:ascii="Times New Roman" w:eastAsia="Times New Roman" w:hAnsi="Times New Roman" w:cs="Times New Roman"/>
        </w:rPr>
        <w:t>less  than</w:t>
      </w:r>
      <w:proofErr w:type="gramEnd"/>
      <w:r>
        <w:rPr>
          <w:rFonts w:ascii="Times New Roman" w:eastAsia="Times New Roman" w:hAnsi="Times New Roman" w:cs="Times New Roman"/>
        </w:rPr>
        <w:t xml:space="preserve"> the greater of the locked-in Federal Davis-Bacon Prevailing Wage or State Prevailing Wage  made by the California Director of Industrial Relations. </w:t>
      </w:r>
    </w:p>
    <w:p w14:paraId="7733A29A" w14:textId="77777777" w:rsidR="003B6C4F" w:rsidRDefault="001D67CA">
      <w:pPr>
        <w:pStyle w:val="LO-normal"/>
        <w:widowControl w:val="0"/>
        <w:spacing w:before="274" w:after="0" w:line="218" w:lineRule="auto"/>
        <w:ind w:left="276" w:hanging="2"/>
        <w:rPr>
          <w:rFonts w:ascii="Times New Roman" w:eastAsia="Times New Roman" w:hAnsi="Times New Roman" w:cs="Times New Roman"/>
        </w:rPr>
      </w:pPr>
      <w:r>
        <w:rPr>
          <w:rFonts w:ascii="Times New Roman" w:eastAsia="Times New Roman" w:hAnsi="Times New Roman" w:cs="Times New Roman"/>
        </w:rPr>
        <w:t xml:space="preserve">The successful low bidder will be required to register with the California Department </w:t>
      </w:r>
      <w:proofErr w:type="gramStart"/>
      <w:r>
        <w:rPr>
          <w:rFonts w:ascii="Times New Roman" w:eastAsia="Times New Roman" w:hAnsi="Times New Roman" w:cs="Times New Roman"/>
        </w:rPr>
        <w:t>of  Industrial</w:t>
      </w:r>
      <w:proofErr w:type="gramEnd"/>
      <w:r>
        <w:rPr>
          <w:rFonts w:ascii="Times New Roman" w:eastAsia="Times New Roman" w:hAnsi="Times New Roman" w:cs="Times New Roman"/>
        </w:rPr>
        <w:t xml:space="preserve"> Relations as a registered Public Works Contractor, if the selected bidder is not currently  registered. This project is subject to enforcement by the U.S. Department of Housing and </w:t>
      </w:r>
      <w:proofErr w:type="gramStart"/>
      <w:r>
        <w:rPr>
          <w:rFonts w:ascii="Times New Roman" w:eastAsia="Times New Roman" w:hAnsi="Times New Roman" w:cs="Times New Roman"/>
        </w:rPr>
        <w:t>Urban  Development</w:t>
      </w:r>
      <w:proofErr w:type="gramEnd"/>
      <w:r>
        <w:rPr>
          <w:rFonts w:ascii="Times New Roman" w:eastAsia="Times New Roman" w:hAnsi="Times New Roman" w:cs="Times New Roman"/>
        </w:rPr>
        <w:t xml:space="preserve"> (HUD), U.S. Department of Labor (DOL) and the State’s DIR.” </w:t>
      </w:r>
    </w:p>
    <w:p w14:paraId="12F1F75E" w14:textId="77777777" w:rsidR="003B6C4F" w:rsidRDefault="001D67CA">
      <w:pPr>
        <w:pStyle w:val="LO-normal"/>
        <w:widowControl w:val="0"/>
        <w:spacing w:before="273" w:after="0" w:line="218" w:lineRule="auto"/>
        <w:ind w:left="273" w:right="14" w:hanging="265"/>
        <w:rPr>
          <w:rFonts w:ascii="Times New Roman" w:eastAsia="Times New Roman" w:hAnsi="Times New Roman" w:cs="Times New Roman"/>
        </w:rPr>
      </w:pPr>
      <w:r>
        <w:rPr>
          <w:rFonts w:ascii="Times New Roman" w:eastAsia="Times New Roman" w:hAnsi="Times New Roman" w:cs="Times New Roman"/>
        </w:rPr>
        <w:t xml:space="preserve">2) “The Contractor will use its best efforts to afford minority-owned and women-owned </w:t>
      </w:r>
      <w:proofErr w:type="gramStart"/>
      <w:r>
        <w:rPr>
          <w:rFonts w:ascii="Times New Roman" w:eastAsia="Times New Roman" w:hAnsi="Times New Roman" w:cs="Times New Roman"/>
        </w:rPr>
        <w:t>business  enterprises</w:t>
      </w:r>
      <w:proofErr w:type="gramEnd"/>
      <w:r>
        <w:rPr>
          <w:rFonts w:ascii="Times New Roman" w:eastAsia="Times New Roman" w:hAnsi="Times New Roman" w:cs="Times New Roman"/>
        </w:rPr>
        <w:t xml:space="preserve"> the maximum practicable opportunity to participate in the construction of the project.  The Contractor shall, at a minimum, notify applicable minority-owned and women-</w:t>
      </w:r>
      <w:proofErr w:type="gramStart"/>
      <w:r>
        <w:rPr>
          <w:rFonts w:ascii="Times New Roman" w:eastAsia="Times New Roman" w:hAnsi="Times New Roman" w:cs="Times New Roman"/>
        </w:rPr>
        <w:t>owned  business</w:t>
      </w:r>
      <w:proofErr w:type="gramEnd"/>
      <w:r>
        <w:rPr>
          <w:rFonts w:ascii="Times New Roman" w:eastAsia="Times New Roman" w:hAnsi="Times New Roman" w:cs="Times New Roman"/>
        </w:rPr>
        <w:t xml:space="preserve"> firms located in Santa Clara County of bid opportunities for the project.  Documentation of such notifications shall be maintained by the Contractor and made available </w:t>
      </w:r>
      <w:proofErr w:type="gramStart"/>
      <w:r>
        <w:rPr>
          <w:rFonts w:ascii="Times New Roman" w:eastAsia="Times New Roman" w:hAnsi="Times New Roman" w:cs="Times New Roman"/>
        </w:rPr>
        <w:t>to  the</w:t>
      </w:r>
      <w:proofErr w:type="gramEnd"/>
      <w:r>
        <w:rPr>
          <w:rFonts w:ascii="Times New Roman" w:eastAsia="Times New Roman" w:hAnsi="Times New Roman" w:cs="Times New Roman"/>
        </w:rPr>
        <w:t xml:space="preserve"> County as requested.” </w:t>
      </w:r>
    </w:p>
    <w:p w14:paraId="67AB89B8" w14:textId="2C0F7B33" w:rsidR="003B6C4F" w:rsidRDefault="001D67CA">
      <w:pPr>
        <w:pStyle w:val="LO-normal"/>
        <w:widowControl w:val="0"/>
        <w:spacing w:before="273" w:after="0" w:line="220" w:lineRule="auto"/>
        <w:ind w:left="368" w:right="2" w:hanging="356"/>
        <w:rPr>
          <w:rFonts w:ascii="Times New Roman" w:eastAsia="Times New Roman" w:hAnsi="Times New Roman" w:cs="Times New Roman"/>
        </w:rPr>
      </w:pPr>
      <w:r>
        <w:rPr>
          <w:rFonts w:ascii="Times New Roman" w:eastAsia="Times New Roman" w:hAnsi="Times New Roman" w:cs="Times New Roman"/>
        </w:rPr>
        <w:t xml:space="preserve">3.) “The contractor will not discriminate against any employee or applicant for employment </w:t>
      </w:r>
      <w:proofErr w:type="gramStart"/>
      <w:r>
        <w:rPr>
          <w:rFonts w:ascii="Times New Roman" w:eastAsia="Times New Roman" w:hAnsi="Times New Roman" w:cs="Times New Roman"/>
        </w:rPr>
        <w:t>because  of</w:t>
      </w:r>
      <w:proofErr w:type="gram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race, color, religion, sex, sexual orientation, gender identity or national origin. The contractor will comply with all provisions </w:t>
      </w:r>
      <w:r w:rsidR="009F6DEA">
        <w:rPr>
          <w:rFonts w:ascii="Times New Roman" w:eastAsia="Times New Roman" w:hAnsi="Times New Roman" w:cs="Times New Roman"/>
        </w:rPr>
        <w:t>of Executive</w:t>
      </w:r>
      <w:r>
        <w:rPr>
          <w:rFonts w:ascii="Times New Roman" w:eastAsia="Times New Roman" w:hAnsi="Times New Roman" w:cs="Times New Roman"/>
        </w:rPr>
        <w:t xml:space="preserve"> Order 11246 of September 24, 1965 and of the rules, regulations, and relevant </w:t>
      </w:r>
      <w:r w:rsidR="009F6DEA">
        <w:rPr>
          <w:rFonts w:ascii="Times New Roman" w:eastAsia="Times New Roman" w:hAnsi="Times New Roman" w:cs="Times New Roman"/>
        </w:rPr>
        <w:t>orders of</w:t>
      </w:r>
      <w:r>
        <w:rPr>
          <w:rFonts w:ascii="Times New Roman" w:eastAsia="Times New Roman" w:hAnsi="Times New Roman" w:cs="Times New Roman"/>
        </w:rPr>
        <w:t xml:space="preserve"> the Secretary of Labor. " </w:t>
      </w:r>
    </w:p>
    <w:p w14:paraId="68F62C04" w14:textId="77777777" w:rsidR="001E71CD" w:rsidRDefault="001E71CD" w:rsidP="001E71CD">
      <w:pPr>
        <w:pStyle w:val="LO-normal"/>
        <w:widowControl w:val="0"/>
        <w:spacing w:after="0" w:line="220" w:lineRule="auto"/>
        <w:ind w:left="368" w:right="2" w:hanging="356"/>
        <w:rPr>
          <w:rFonts w:ascii="Times New Roman" w:eastAsia="Times New Roman" w:hAnsi="Times New Roman" w:cs="Times New Roman"/>
        </w:rPr>
      </w:pPr>
    </w:p>
    <w:p w14:paraId="78FC1723" w14:textId="7A6ADAB8" w:rsidR="001E71CD" w:rsidRDefault="001D67CA" w:rsidP="001E71CD">
      <w:pPr>
        <w:pStyle w:val="LO-normal"/>
        <w:widowControl w:val="0"/>
        <w:spacing w:after="0" w:line="218" w:lineRule="auto"/>
        <w:ind w:left="364" w:right="137" w:hanging="354"/>
        <w:rPr>
          <w:rFonts w:ascii="Times New Roman" w:eastAsia="Times New Roman" w:hAnsi="Times New Roman" w:cs="Times New Roman"/>
        </w:rPr>
      </w:pPr>
      <w:r>
        <w:rPr>
          <w:rFonts w:ascii="Times New Roman" w:eastAsia="Times New Roman" w:hAnsi="Times New Roman" w:cs="Times New Roman"/>
        </w:rPr>
        <w:t xml:space="preserve">4) (If the construction contract exceeds $100,000.) “The work performed on the project is </w:t>
      </w:r>
      <w:r w:rsidR="009F6DEA">
        <w:rPr>
          <w:rFonts w:ascii="Times New Roman" w:eastAsia="Times New Roman" w:hAnsi="Times New Roman" w:cs="Times New Roman"/>
        </w:rPr>
        <w:t>subject to</w:t>
      </w:r>
      <w:r>
        <w:rPr>
          <w:rFonts w:ascii="Times New Roman" w:eastAsia="Times New Roman" w:hAnsi="Times New Roman" w:cs="Times New Roman"/>
        </w:rPr>
        <w:t xml:space="preserve"> the requirements of Section 3 of the Housing and Urban Development Act of 1968, </w:t>
      </w:r>
      <w:r w:rsidR="009F6DEA">
        <w:rPr>
          <w:rFonts w:ascii="Times New Roman" w:eastAsia="Times New Roman" w:hAnsi="Times New Roman" w:cs="Times New Roman"/>
        </w:rPr>
        <w:t>as amended</w:t>
      </w:r>
      <w:r>
        <w:rPr>
          <w:rFonts w:ascii="Times New Roman" w:eastAsia="Times New Roman" w:hAnsi="Times New Roman" w:cs="Times New Roman"/>
        </w:rPr>
        <w:t xml:space="preserve">, 12 U.S.C. 1701. Section 3 requires that to the greatest extent feasible, </w:t>
      </w:r>
      <w:r w:rsidR="009F6DEA">
        <w:rPr>
          <w:rFonts w:ascii="Times New Roman" w:eastAsia="Times New Roman" w:hAnsi="Times New Roman" w:cs="Times New Roman"/>
        </w:rPr>
        <w:t>opportunities for</w:t>
      </w:r>
      <w:r>
        <w:rPr>
          <w:rFonts w:ascii="Times New Roman" w:eastAsia="Times New Roman" w:hAnsi="Times New Roman" w:cs="Times New Roman"/>
        </w:rPr>
        <w:t xml:space="preserve"> training and employment be given to lower income residents of the project area, </w:t>
      </w:r>
      <w:r w:rsidR="009F6DEA">
        <w:rPr>
          <w:rFonts w:ascii="Times New Roman" w:eastAsia="Times New Roman" w:hAnsi="Times New Roman" w:cs="Times New Roman"/>
        </w:rPr>
        <w:t>and agreements</w:t>
      </w:r>
      <w:r>
        <w:rPr>
          <w:rFonts w:ascii="Times New Roman" w:eastAsia="Times New Roman" w:hAnsi="Times New Roman" w:cs="Times New Roman"/>
        </w:rPr>
        <w:t xml:space="preserve"> for work in connection with the project be awarded to business concerns which </w:t>
      </w:r>
      <w:r w:rsidR="009F6DEA">
        <w:rPr>
          <w:rFonts w:ascii="Times New Roman" w:eastAsia="Times New Roman" w:hAnsi="Times New Roman" w:cs="Times New Roman"/>
        </w:rPr>
        <w:t>are located</w:t>
      </w:r>
      <w:r>
        <w:rPr>
          <w:rFonts w:ascii="Times New Roman" w:eastAsia="Times New Roman" w:hAnsi="Times New Roman" w:cs="Times New Roman"/>
        </w:rPr>
        <w:t xml:space="preserve"> in, or owned in substantial part by persons residing in, the area of the project.”</w:t>
      </w:r>
    </w:p>
    <w:p w14:paraId="7055AECA" w14:textId="77777777" w:rsidR="001E71CD" w:rsidRDefault="001E71CD" w:rsidP="001E71CD">
      <w:pPr>
        <w:pStyle w:val="LO-normal"/>
        <w:widowControl w:val="0"/>
        <w:spacing w:after="0" w:line="218" w:lineRule="auto"/>
        <w:ind w:left="364" w:right="137" w:hanging="354"/>
        <w:rPr>
          <w:rFonts w:ascii="Times New Roman" w:eastAsia="Times New Roman" w:hAnsi="Times New Roman" w:cs="Times New Roman"/>
        </w:rPr>
      </w:pPr>
    </w:p>
    <w:p w14:paraId="3A7DEF11" w14:textId="67D594A2" w:rsidR="003B6C4F" w:rsidRDefault="001D67CA" w:rsidP="00633673">
      <w:pPr>
        <w:pStyle w:val="LO-normal"/>
        <w:widowControl w:val="0"/>
        <w:spacing w:after="0" w:line="218" w:lineRule="auto"/>
        <w:ind w:left="362" w:hanging="347"/>
        <w:rPr>
          <w:rFonts w:ascii="Times New Roman" w:eastAsia="Times New Roman" w:hAnsi="Times New Roman" w:cs="Times New Roman"/>
        </w:rPr>
      </w:pPr>
      <w:r>
        <w:rPr>
          <w:rFonts w:ascii="Times New Roman" w:eastAsia="Times New Roman" w:hAnsi="Times New Roman" w:cs="Times New Roman"/>
        </w:rPr>
        <w:t>5) Review your loan documents or project agreement to ensure</w:t>
      </w:r>
      <w:r w:rsidR="00633673">
        <w:rPr>
          <w:rFonts w:ascii="Times New Roman" w:eastAsia="Times New Roman" w:hAnsi="Times New Roman" w:cs="Times New Roman"/>
        </w:rPr>
        <w:t xml:space="preserve"> that the appropriate level of </w:t>
      </w:r>
      <w:r>
        <w:rPr>
          <w:rFonts w:ascii="Times New Roman" w:eastAsia="Times New Roman" w:hAnsi="Times New Roman" w:cs="Times New Roman"/>
        </w:rPr>
        <w:t xml:space="preserve">insurance is included. </w:t>
      </w:r>
    </w:p>
    <w:p w14:paraId="0C492084" w14:textId="77777777" w:rsidR="003B6C4F" w:rsidRDefault="003B6C4F">
      <w:pPr>
        <w:pStyle w:val="LO-normal"/>
        <w:pBdr>
          <w:bottom w:val="single" w:sz="12" w:space="1" w:color="000000"/>
        </w:pBdr>
        <w:spacing w:line="240" w:lineRule="auto"/>
        <w:rPr>
          <w:rFonts w:ascii="Times New Roman" w:eastAsia="Times New Roman" w:hAnsi="Times New Roman" w:cs="Times New Roman"/>
        </w:rPr>
      </w:pPr>
    </w:p>
    <w:p w14:paraId="4C7502C4" w14:textId="04F57FD7" w:rsidR="003B6C4F" w:rsidRDefault="001D67CA" w:rsidP="00043D54">
      <w:pPr>
        <w:pStyle w:val="LO-normal"/>
        <w:tabs>
          <w:tab w:val="left" w:pos="5423"/>
        </w:tabs>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RFB DUE DATE: </w:t>
      </w:r>
      <w:r w:rsidR="001D7C54">
        <w:rPr>
          <w:rFonts w:ascii="Times New Roman" w:eastAsia="Times New Roman" w:hAnsi="Times New Roman" w:cs="Times New Roman"/>
          <w:b/>
        </w:rPr>
        <w:t>October 25</w:t>
      </w:r>
      <w:r w:rsidR="00C82191">
        <w:rPr>
          <w:rFonts w:ascii="Times New Roman" w:eastAsia="Times New Roman" w:hAnsi="Times New Roman" w:cs="Times New Roman"/>
          <w:b/>
        </w:rPr>
        <w:t>th</w:t>
      </w:r>
      <w:r>
        <w:rPr>
          <w:rFonts w:ascii="Times New Roman" w:eastAsia="Times New Roman" w:hAnsi="Times New Roman" w:cs="Times New Roman"/>
          <w:b/>
        </w:rPr>
        <w:t xml:space="preserve"> by 4pm</w:t>
      </w:r>
      <w:r>
        <w:rPr>
          <w:rFonts w:ascii="Times New Roman" w:eastAsia="Times New Roman" w:hAnsi="Times New Roman" w:cs="Times New Roman"/>
          <w:b/>
        </w:rPr>
        <w:br/>
      </w:r>
    </w:p>
    <w:p w14:paraId="3FF80686" w14:textId="04EF004D" w:rsidR="003B6C4F" w:rsidRPr="00AA36A7" w:rsidRDefault="001D67CA">
      <w:pPr>
        <w:pStyle w:val="LO-normal"/>
        <w:spacing w:line="240" w:lineRule="auto"/>
        <w:rPr>
          <w:rFonts w:ascii="Times New Roman" w:eastAsia="Times New Roman" w:hAnsi="Times New Roman" w:cs="Times New Roman"/>
        </w:rPr>
      </w:pPr>
      <w:r>
        <w:rPr>
          <w:rFonts w:ascii="Times New Roman" w:eastAsia="Times New Roman" w:hAnsi="Times New Roman" w:cs="Times New Roman"/>
        </w:rPr>
        <w:t xml:space="preserve">The bid response document must be submitted in a sealed envelope with required documents to West Valley Community Services Property Management Office at </w:t>
      </w:r>
      <w:r w:rsidRPr="00AA36A7">
        <w:rPr>
          <w:rFonts w:ascii="Times New Roman" w:eastAsia="Times New Roman" w:hAnsi="Times New Roman" w:cs="Times New Roman"/>
          <w:b/>
          <w:u w:val="single"/>
        </w:rPr>
        <w:t xml:space="preserve">West Valley Community Services, </w:t>
      </w:r>
      <w:r w:rsidR="00C82191">
        <w:rPr>
          <w:rFonts w:ascii="Times New Roman" w:eastAsia="Times New Roman" w:hAnsi="Times New Roman" w:cs="Times New Roman"/>
          <w:b/>
          <w:u w:val="single"/>
        </w:rPr>
        <w:t>10104 Vista Drive</w:t>
      </w:r>
      <w:r w:rsidRPr="00AA36A7">
        <w:rPr>
          <w:rFonts w:ascii="Times New Roman" w:eastAsia="Times New Roman" w:hAnsi="Times New Roman" w:cs="Times New Roman"/>
          <w:b/>
          <w:u w:val="single"/>
        </w:rPr>
        <w:t>, Cupertino, CA 95014</w:t>
      </w:r>
      <w:r w:rsidR="00AA36A7" w:rsidRPr="00AA36A7">
        <w:rPr>
          <w:rFonts w:ascii="Times New Roman" w:eastAsia="Times New Roman" w:hAnsi="Times New Roman" w:cs="Times New Roman"/>
        </w:rPr>
        <w:t xml:space="preserve">. The bid can be mailed to above address but needs to be </w:t>
      </w:r>
      <w:r w:rsidR="007B224E">
        <w:rPr>
          <w:rFonts w:ascii="Times New Roman" w:eastAsia="Times New Roman" w:hAnsi="Times New Roman" w:cs="Times New Roman"/>
        </w:rPr>
        <w:t xml:space="preserve">received by </w:t>
      </w:r>
      <w:r w:rsidR="00C82191">
        <w:rPr>
          <w:rFonts w:ascii="Times New Roman" w:eastAsia="Times New Roman" w:hAnsi="Times New Roman" w:cs="Times New Roman"/>
        </w:rPr>
        <w:t xml:space="preserve">October </w:t>
      </w:r>
      <w:r w:rsidR="00633673">
        <w:rPr>
          <w:rFonts w:ascii="Times New Roman" w:eastAsia="Times New Roman" w:hAnsi="Times New Roman" w:cs="Times New Roman"/>
        </w:rPr>
        <w:t>25</w:t>
      </w:r>
      <w:r w:rsidR="00633673" w:rsidRPr="00633673">
        <w:rPr>
          <w:rFonts w:ascii="Times New Roman" w:eastAsia="Times New Roman" w:hAnsi="Times New Roman" w:cs="Times New Roman"/>
          <w:vertAlign w:val="superscript"/>
        </w:rPr>
        <w:t>th</w:t>
      </w:r>
      <w:r w:rsidR="00C82191">
        <w:rPr>
          <w:rFonts w:ascii="Times New Roman" w:eastAsia="Times New Roman" w:hAnsi="Times New Roman" w:cs="Times New Roman"/>
        </w:rPr>
        <w:t>, 2021</w:t>
      </w:r>
      <w:r w:rsidR="00AA36A7" w:rsidRPr="00AA36A7">
        <w:rPr>
          <w:rFonts w:ascii="Times New Roman" w:eastAsia="Times New Roman" w:hAnsi="Times New Roman" w:cs="Times New Roman"/>
        </w:rPr>
        <w:t xml:space="preserve">. </w:t>
      </w:r>
      <w:r w:rsidR="00AA36A7">
        <w:rPr>
          <w:rFonts w:ascii="Times New Roman" w:eastAsia="Times New Roman" w:hAnsi="Times New Roman" w:cs="Times New Roman"/>
        </w:rPr>
        <w:t xml:space="preserve">Any bids received after </w:t>
      </w:r>
      <w:r w:rsidR="00C82191">
        <w:rPr>
          <w:rFonts w:ascii="Times New Roman" w:eastAsia="Times New Roman" w:hAnsi="Times New Roman" w:cs="Times New Roman"/>
        </w:rPr>
        <w:t xml:space="preserve">October </w:t>
      </w:r>
      <w:r w:rsidR="00633673">
        <w:rPr>
          <w:rFonts w:ascii="Times New Roman" w:eastAsia="Times New Roman" w:hAnsi="Times New Roman" w:cs="Times New Roman"/>
        </w:rPr>
        <w:t>25</w:t>
      </w:r>
      <w:r w:rsidR="00633673" w:rsidRPr="00633673">
        <w:rPr>
          <w:rFonts w:ascii="Times New Roman" w:eastAsia="Times New Roman" w:hAnsi="Times New Roman" w:cs="Times New Roman"/>
          <w:vertAlign w:val="superscript"/>
        </w:rPr>
        <w:t>th</w:t>
      </w:r>
      <w:r w:rsidR="00633673">
        <w:rPr>
          <w:rFonts w:ascii="Times New Roman" w:eastAsia="Times New Roman" w:hAnsi="Times New Roman" w:cs="Times New Roman"/>
        </w:rPr>
        <w:t xml:space="preserve"> </w:t>
      </w:r>
      <w:r w:rsidR="00AA36A7">
        <w:rPr>
          <w:rFonts w:ascii="Times New Roman" w:eastAsia="Times New Roman" w:hAnsi="Times New Roman" w:cs="Times New Roman"/>
        </w:rPr>
        <w:t xml:space="preserve">will not be accepted. </w:t>
      </w:r>
    </w:p>
    <w:p w14:paraId="291F1D0C" w14:textId="77777777" w:rsidR="003B6C4F" w:rsidRDefault="001D67CA">
      <w:pPr>
        <w:pStyle w:val="LO-normal"/>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w:t>
      </w:r>
    </w:p>
    <w:p w14:paraId="29AA0B16" w14:textId="77777777" w:rsidR="003B6C4F" w:rsidRDefault="001D67CA">
      <w:pPr>
        <w:pStyle w:val="LO-normal"/>
        <w:spacing w:line="240" w:lineRule="auto"/>
        <w:rPr>
          <w:rFonts w:ascii="Times New Roman" w:eastAsia="Times New Roman" w:hAnsi="Times New Roman" w:cs="Times New Roman"/>
          <w:b/>
        </w:rPr>
      </w:pPr>
      <w:r>
        <w:rPr>
          <w:rFonts w:ascii="Times New Roman" w:eastAsia="Times New Roman" w:hAnsi="Times New Roman" w:cs="Times New Roman"/>
          <w:b/>
        </w:rPr>
        <w:t xml:space="preserve">SCHEDULE </w:t>
      </w:r>
    </w:p>
    <w:p w14:paraId="4403486C" w14:textId="20D610C1" w:rsidR="00043D54" w:rsidRDefault="002C29FB" w:rsidP="00043D54">
      <w:pPr>
        <w:pStyle w:val="LO-normal"/>
        <w:spacing w:line="240" w:lineRule="auto"/>
        <w:rPr>
          <w:rFonts w:ascii="Times New Roman" w:eastAsia="Times New Roman" w:hAnsi="Times New Roman" w:cs="Times New Roman"/>
        </w:rPr>
      </w:pPr>
      <w:r>
        <w:rPr>
          <w:rFonts w:ascii="Symbol" w:eastAsia="Symbol" w:hAnsi="Symbol" w:cs="Symbol"/>
        </w:rPr>
        <w:t>∙</w:t>
      </w:r>
      <w:r>
        <w:rPr>
          <w:rFonts w:ascii="Symbol" w:eastAsia="Symbol" w:hAnsi="Symbol" w:cs="Symbol"/>
        </w:rPr>
        <w:t></w:t>
      </w:r>
      <w:r w:rsidR="00043D54" w:rsidRPr="00043D54">
        <w:rPr>
          <w:rFonts w:ascii="Times New Roman" w:eastAsia="Symbol" w:hAnsi="Times New Roman" w:cs="Times New Roman"/>
        </w:rPr>
        <w:t xml:space="preserve"> </w:t>
      </w:r>
      <w:r w:rsidR="00043D54">
        <w:rPr>
          <w:rFonts w:ascii="Times New Roman" w:eastAsia="Symbol" w:hAnsi="Times New Roman" w:cs="Times New Roman"/>
        </w:rPr>
        <w:t xml:space="preserve">Virtual walk through and project scope </w:t>
      </w:r>
      <w:r w:rsidR="00C82191">
        <w:rPr>
          <w:rFonts w:ascii="Times New Roman" w:eastAsia="Symbol" w:hAnsi="Times New Roman" w:cs="Times New Roman"/>
        </w:rPr>
        <w:t>October</w:t>
      </w:r>
      <w:r w:rsidR="00043D54">
        <w:rPr>
          <w:rFonts w:ascii="Times New Roman" w:eastAsia="Symbol" w:hAnsi="Times New Roman" w:cs="Times New Roman"/>
        </w:rPr>
        <w:t xml:space="preserve"> </w:t>
      </w:r>
      <w:r w:rsidR="00FD6514">
        <w:rPr>
          <w:rFonts w:ascii="Times New Roman" w:eastAsia="Symbol" w:hAnsi="Times New Roman" w:cs="Times New Roman"/>
        </w:rPr>
        <w:t>11</w:t>
      </w:r>
      <w:r w:rsidR="001B7895" w:rsidRPr="001B7895">
        <w:rPr>
          <w:rFonts w:ascii="Times New Roman" w:eastAsia="Symbol" w:hAnsi="Times New Roman" w:cs="Times New Roman"/>
          <w:vertAlign w:val="superscript"/>
        </w:rPr>
        <w:t>th</w:t>
      </w:r>
      <w:r w:rsidR="001B7895">
        <w:rPr>
          <w:rFonts w:ascii="Times New Roman" w:eastAsia="Symbol" w:hAnsi="Times New Roman" w:cs="Times New Roman"/>
        </w:rPr>
        <w:t xml:space="preserve"> </w:t>
      </w:r>
      <w:r w:rsidR="00574141">
        <w:rPr>
          <w:rFonts w:ascii="Times New Roman" w:eastAsia="Symbol" w:hAnsi="Times New Roman" w:cs="Times New Roman"/>
        </w:rPr>
        <w:t xml:space="preserve">- </w:t>
      </w:r>
      <w:r w:rsidR="00FD6514">
        <w:rPr>
          <w:rFonts w:ascii="Times New Roman" w:eastAsia="Symbol" w:hAnsi="Times New Roman" w:cs="Times New Roman"/>
        </w:rPr>
        <w:t>October 15</w:t>
      </w:r>
      <w:r w:rsidR="00FD6514" w:rsidRPr="00FD6514">
        <w:rPr>
          <w:rFonts w:ascii="Times New Roman" w:eastAsia="Symbol" w:hAnsi="Times New Roman" w:cs="Times New Roman"/>
          <w:vertAlign w:val="superscript"/>
        </w:rPr>
        <w:t>th</w:t>
      </w:r>
      <w:r w:rsidR="001B7895">
        <w:rPr>
          <w:rFonts w:ascii="Times New Roman" w:eastAsia="Symbol" w:hAnsi="Times New Roman" w:cs="Times New Roman"/>
        </w:rPr>
        <w:t>, 2021</w:t>
      </w:r>
    </w:p>
    <w:p w14:paraId="376557DB" w14:textId="3674F804" w:rsidR="00043D54" w:rsidRDefault="00AA36A7" w:rsidP="00043D54">
      <w:pPr>
        <w:pStyle w:val="LO-normal"/>
        <w:spacing w:line="240" w:lineRule="auto"/>
        <w:rPr>
          <w:rFonts w:ascii="Times New Roman" w:eastAsia="Times New Roman" w:hAnsi="Times New Roman" w:cs="Times New Roman"/>
        </w:rPr>
      </w:pPr>
      <w:r>
        <w:rPr>
          <w:rFonts w:ascii="Symbol" w:eastAsia="Symbol" w:hAnsi="Symbol" w:cs="Symbol"/>
        </w:rPr>
        <w:t>∙</w:t>
      </w:r>
      <w:r>
        <w:rPr>
          <w:rFonts w:ascii="Symbol" w:eastAsia="Symbol" w:hAnsi="Symbol" w:cs="Symbol"/>
        </w:rPr>
        <w:t></w:t>
      </w:r>
      <w:r w:rsidR="00043D54" w:rsidRPr="00043D54">
        <w:rPr>
          <w:rFonts w:ascii="Times New Roman" w:eastAsia="Times New Roman" w:hAnsi="Times New Roman" w:cs="Times New Roman"/>
        </w:rPr>
        <w:t xml:space="preserve"> </w:t>
      </w:r>
      <w:r w:rsidR="00043D54">
        <w:rPr>
          <w:rFonts w:ascii="Times New Roman" w:eastAsia="Times New Roman" w:hAnsi="Times New Roman" w:cs="Times New Roman"/>
        </w:rPr>
        <w:t xml:space="preserve">Bid opening </w:t>
      </w:r>
      <w:r w:rsidR="00FD6514">
        <w:rPr>
          <w:rFonts w:ascii="Times New Roman" w:eastAsia="Times New Roman" w:hAnsi="Times New Roman" w:cs="Times New Roman"/>
        </w:rPr>
        <w:t>October 25</w:t>
      </w:r>
      <w:r w:rsidR="001B7895">
        <w:rPr>
          <w:rFonts w:ascii="Times New Roman" w:eastAsia="Times New Roman" w:hAnsi="Times New Roman" w:cs="Times New Roman"/>
        </w:rPr>
        <w:t>th, 2021</w:t>
      </w:r>
      <w:r w:rsidR="00043D54">
        <w:rPr>
          <w:rFonts w:ascii="Times New Roman" w:eastAsia="Times New Roman" w:hAnsi="Times New Roman" w:cs="Times New Roman"/>
        </w:rPr>
        <w:t xml:space="preserve"> at 4:15 pm – 5:00 pm</w:t>
      </w:r>
    </w:p>
    <w:p w14:paraId="6A4FBC59" w14:textId="2A3FF027" w:rsidR="003B6C4F" w:rsidRDefault="001D67CA">
      <w:pPr>
        <w:pStyle w:val="LO-normal"/>
        <w:spacing w:line="240" w:lineRule="auto"/>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Organization Selection/Council Approval: </w:t>
      </w:r>
      <w:r w:rsidR="00FD6514">
        <w:rPr>
          <w:rFonts w:ascii="Times New Roman" w:eastAsia="Times New Roman" w:hAnsi="Times New Roman" w:cs="Times New Roman"/>
        </w:rPr>
        <w:t>October 29</w:t>
      </w:r>
      <w:r w:rsidR="00FD6514" w:rsidRPr="00FD6514">
        <w:rPr>
          <w:rFonts w:ascii="Times New Roman" w:eastAsia="Times New Roman" w:hAnsi="Times New Roman" w:cs="Times New Roman"/>
          <w:vertAlign w:val="superscript"/>
        </w:rPr>
        <w:t>th</w:t>
      </w:r>
      <w:r w:rsidR="001B7895">
        <w:rPr>
          <w:rFonts w:ascii="Times New Roman" w:eastAsia="Times New Roman" w:hAnsi="Times New Roman" w:cs="Times New Roman"/>
        </w:rPr>
        <w:t>, 2021</w:t>
      </w:r>
    </w:p>
    <w:p w14:paraId="0FF98C35" w14:textId="1F2B6ECE" w:rsidR="003B6C4F" w:rsidRDefault="001D67CA">
      <w:pPr>
        <w:pStyle w:val="LO-normal"/>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Effective Date of Agreement: </w:t>
      </w:r>
      <w:r w:rsidR="001B7895">
        <w:rPr>
          <w:rFonts w:ascii="Times New Roman" w:eastAsia="Times New Roman" w:hAnsi="Times New Roman" w:cs="Times New Roman"/>
        </w:rPr>
        <w:t xml:space="preserve">November </w:t>
      </w:r>
      <w:r w:rsidR="00FD6514">
        <w:rPr>
          <w:rFonts w:ascii="Times New Roman" w:eastAsia="Times New Roman" w:hAnsi="Times New Roman" w:cs="Times New Roman"/>
        </w:rPr>
        <w:t>1</w:t>
      </w:r>
      <w:r w:rsidR="00FD6514" w:rsidRPr="00FD6514">
        <w:rPr>
          <w:rFonts w:ascii="Times New Roman" w:eastAsia="Times New Roman" w:hAnsi="Times New Roman" w:cs="Times New Roman"/>
          <w:vertAlign w:val="superscript"/>
        </w:rPr>
        <w:t>st</w:t>
      </w:r>
      <w:r>
        <w:rPr>
          <w:rFonts w:ascii="Times New Roman" w:eastAsia="Times New Roman" w:hAnsi="Times New Roman" w:cs="Times New Roman"/>
        </w:rPr>
        <w:t>, 2021</w:t>
      </w:r>
    </w:p>
    <w:p w14:paraId="738499FA" w14:textId="52BB77E5" w:rsidR="003B6C4F" w:rsidRDefault="001D67CA">
      <w:pPr>
        <w:pStyle w:val="LO-normal"/>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rPr>
        <w:t xml:space="preserve"> Project Completion: June 30, 202</w:t>
      </w:r>
      <w:r w:rsidR="001B7895">
        <w:rPr>
          <w:rFonts w:ascii="Times New Roman" w:eastAsia="Times New Roman" w:hAnsi="Times New Roman" w:cs="Times New Roman"/>
        </w:rPr>
        <w:t>2</w:t>
      </w:r>
    </w:p>
    <w:p w14:paraId="391E13ED" w14:textId="77777777" w:rsidR="003B6C4F" w:rsidRDefault="001D67CA">
      <w:pPr>
        <w:pStyle w:val="LO-normal"/>
        <w:spacing w:line="240" w:lineRule="auto"/>
        <w:rPr>
          <w:rFonts w:ascii="Times New Roman" w:eastAsia="Times New Roman" w:hAnsi="Times New Roman" w:cs="Times New Roman"/>
          <w:b/>
        </w:rPr>
      </w:pPr>
      <w:r>
        <w:rPr>
          <w:rFonts w:ascii="Times New Roman" w:eastAsia="Times New Roman" w:hAnsi="Times New Roman" w:cs="Times New Roman"/>
          <w:b/>
        </w:rPr>
        <w:t xml:space="preserve">MINIMUM REQUIREMENT </w:t>
      </w:r>
    </w:p>
    <w:p w14:paraId="51EF4B74" w14:textId="77777777" w:rsidR="003B6C4F" w:rsidRDefault="001D67CA">
      <w:pPr>
        <w:pStyle w:val="LO-normal"/>
        <w:numPr>
          <w:ilvl w:val="0"/>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Contractor’s qualification and experience in construction of residential housing for HUD and CDBG. </w:t>
      </w:r>
    </w:p>
    <w:p w14:paraId="642E919B" w14:textId="77777777" w:rsidR="003B6C4F" w:rsidRDefault="001D67CA">
      <w:pPr>
        <w:pStyle w:val="LO-normal"/>
        <w:numPr>
          <w:ilvl w:val="0"/>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Contractors extent of financial resources available to perform the work</w:t>
      </w:r>
    </w:p>
    <w:p w14:paraId="6994D9CC" w14:textId="77777777" w:rsidR="003B6C4F" w:rsidRDefault="001D67CA">
      <w:pPr>
        <w:pStyle w:val="LO-normal"/>
        <w:numPr>
          <w:ilvl w:val="0"/>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Contractors experience in completing projects of a similar nature for HUD CDBG programs</w:t>
      </w:r>
    </w:p>
    <w:p w14:paraId="0E7455EF" w14:textId="77777777" w:rsidR="003B6C4F" w:rsidRDefault="001D67CA">
      <w:pPr>
        <w:pStyle w:val="LO-normal"/>
        <w:numPr>
          <w:ilvl w:val="0"/>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Insurance in the following amounts </w:t>
      </w:r>
    </w:p>
    <w:p w14:paraId="201157BD" w14:textId="77777777" w:rsidR="003B6C4F" w:rsidRDefault="001D67CA">
      <w:pPr>
        <w:pStyle w:val="LO-normal"/>
        <w:numPr>
          <w:ilvl w:val="2"/>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General Liability, 1,000,000 limits</w:t>
      </w:r>
    </w:p>
    <w:p w14:paraId="545FC40D" w14:textId="77777777" w:rsidR="003B6C4F" w:rsidRDefault="001D67CA">
      <w:pPr>
        <w:pStyle w:val="LO-normal"/>
        <w:numPr>
          <w:ilvl w:val="2"/>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Automobile Liability, 1,000,000 limits</w:t>
      </w:r>
    </w:p>
    <w:p w14:paraId="78F1111E" w14:textId="77777777" w:rsidR="003B6C4F" w:rsidRDefault="001D67CA">
      <w:pPr>
        <w:pStyle w:val="LO-normal"/>
        <w:numPr>
          <w:ilvl w:val="2"/>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Worker’s Compensation, Statutory by California Law</w:t>
      </w:r>
    </w:p>
    <w:p w14:paraId="532AA967" w14:textId="77777777" w:rsidR="003B6C4F" w:rsidRDefault="001D67CA">
      <w:pPr>
        <w:pStyle w:val="LO-normal"/>
        <w:numPr>
          <w:ilvl w:val="0"/>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 lien and judgement free</w:t>
      </w:r>
    </w:p>
    <w:p w14:paraId="26B1B7DA" w14:textId="77777777" w:rsidR="003B6C4F" w:rsidRDefault="001D67CA">
      <w:pPr>
        <w:pStyle w:val="LO-normal"/>
        <w:numPr>
          <w:ilvl w:val="0"/>
          <w:numId w:val="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Comply with the Davis Bacon Prevailing Wage act as proposed by Department of Labor Regulations. For all contracted and subcontracted work under this RF</w:t>
      </w:r>
      <w:r>
        <w:rPr>
          <w:rFonts w:ascii="Times New Roman" w:eastAsia="Times New Roman" w:hAnsi="Times New Roman" w:cs="Times New Roman"/>
        </w:rPr>
        <w:t>B</w:t>
      </w:r>
      <w:r>
        <w:rPr>
          <w:rFonts w:ascii="Times New Roman" w:eastAsia="Times New Roman" w:hAnsi="Times New Roman" w:cs="Times New Roman"/>
          <w:color w:val="000000"/>
        </w:rPr>
        <w:t xml:space="preserve">, the wages are </w:t>
      </w:r>
      <w:proofErr w:type="gramStart"/>
      <w:r>
        <w:rPr>
          <w:rFonts w:ascii="Times New Roman" w:eastAsia="Times New Roman" w:hAnsi="Times New Roman" w:cs="Times New Roman"/>
          <w:color w:val="000000"/>
        </w:rPr>
        <w:t>required  to</w:t>
      </w:r>
      <w:proofErr w:type="gramEnd"/>
      <w:r>
        <w:rPr>
          <w:rFonts w:ascii="Times New Roman" w:eastAsia="Times New Roman" w:hAnsi="Times New Roman" w:cs="Times New Roman"/>
          <w:color w:val="000000"/>
        </w:rPr>
        <w:t xml:space="preserve"> be paid at a rate not less  than the greater of the locked-in Federal Davis-Bacon Prevailing Wage or State Prevailing Wage  made by the California Director of Industrial Relations. </w:t>
      </w:r>
    </w:p>
    <w:p w14:paraId="0AE6DB19" w14:textId="77777777" w:rsidR="003B6C4F" w:rsidRDefault="001D67CA">
      <w:pPr>
        <w:pStyle w:val="LO-normal"/>
        <w:numPr>
          <w:ilvl w:val="0"/>
          <w:numId w:val="5"/>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Locally owned business with experience with low-income residents in the project area. </w:t>
      </w:r>
    </w:p>
    <w:p w14:paraId="55700AB3" w14:textId="77777777" w:rsidR="003B6C4F" w:rsidRDefault="003B6C4F">
      <w:pPr>
        <w:pStyle w:val="LO-normal"/>
        <w:spacing w:line="240" w:lineRule="auto"/>
        <w:rPr>
          <w:rFonts w:ascii="Times New Roman" w:eastAsia="Times New Roman" w:hAnsi="Times New Roman" w:cs="Times New Roman"/>
          <w:b/>
        </w:rPr>
      </w:pPr>
    </w:p>
    <w:p w14:paraId="46574CD8" w14:textId="77777777" w:rsidR="003B6C4F" w:rsidRDefault="001D67CA">
      <w:pPr>
        <w:pStyle w:val="LO-normal"/>
        <w:spacing w:line="240" w:lineRule="auto"/>
        <w:rPr>
          <w:rFonts w:ascii="Times New Roman" w:eastAsia="Times New Roman" w:hAnsi="Times New Roman" w:cs="Times New Roman"/>
          <w:b/>
        </w:rPr>
      </w:pPr>
      <w:r>
        <w:rPr>
          <w:rFonts w:ascii="Times New Roman" w:eastAsia="Times New Roman" w:hAnsi="Times New Roman" w:cs="Times New Roman"/>
          <w:b/>
        </w:rPr>
        <w:t xml:space="preserve">REQUIREMENTS FOR RFB SUBMITTAL </w:t>
      </w:r>
    </w:p>
    <w:p w14:paraId="1E2BCFD1" w14:textId="77777777" w:rsidR="003B6C4F" w:rsidRDefault="001D67CA">
      <w:pPr>
        <w:pStyle w:val="LO-normal"/>
        <w:spacing w:line="240" w:lineRule="auto"/>
        <w:rPr>
          <w:rFonts w:ascii="Times New Roman" w:eastAsia="Times New Roman" w:hAnsi="Times New Roman" w:cs="Times New Roman"/>
        </w:rPr>
      </w:pPr>
      <w:r>
        <w:rPr>
          <w:rFonts w:ascii="Times New Roman" w:eastAsia="Times New Roman" w:hAnsi="Times New Roman" w:cs="Times New Roman"/>
        </w:rPr>
        <w:t xml:space="preserve">A complete RFB package MUST include the following: </w:t>
      </w:r>
    </w:p>
    <w:p w14:paraId="11D03422" w14:textId="77777777" w:rsidR="003B6C4F" w:rsidRDefault="001D67CA">
      <w:pPr>
        <w:pStyle w:val="LO-normal"/>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Checklist</w:t>
      </w:r>
      <w:r>
        <w:rPr>
          <w:rFonts w:ascii="Times New Roman" w:eastAsia="Times New Roman" w:hAnsi="Times New Roman" w:cs="Times New Roman"/>
          <w:color w:val="000000"/>
        </w:rPr>
        <w:t xml:space="preserve"> form</w:t>
      </w:r>
    </w:p>
    <w:p w14:paraId="7B6CC075" w14:textId="77777777" w:rsidR="003B6C4F" w:rsidRDefault="001D67CA">
      <w:pPr>
        <w:pStyle w:val="LO-normal"/>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Copies of all licenses, certifications and insurances as part of the RF</w:t>
      </w:r>
      <w:r>
        <w:rPr>
          <w:rFonts w:ascii="Times New Roman" w:eastAsia="Times New Roman" w:hAnsi="Times New Roman" w:cs="Times New Roman"/>
        </w:rPr>
        <w:t>B</w:t>
      </w:r>
    </w:p>
    <w:p w14:paraId="16204CFB" w14:textId="77777777" w:rsidR="003B6C4F" w:rsidRDefault="001D67CA">
      <w:pPr>
        <w:pStyle w:val="LO-normal"/>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Completed and signed Contractor  Qualification-APPENDIX A</w:t>
      </w:r>
    </w:p>
    <w:p w14:paraId="7035F20D" w14:textId="77777777" w:rsidR="003B6C4F" w:rsidRDefault="001D67CA">
      <w:pPr>
        <w:pStyle w:val="LO-normal"/>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 detailed Scope of Work and work description with fee structure- APPENDIX B-QUOTE FORM</w:t>
      </w:r>
    </w:p>
    <w:p w14:paraId="6093D7C1" w14:textId="77777777" w:rsidR="003B6C4F" w:rsidRDefault="001D67CA">
      <w:pPr>
        <w:pStyle w:val="LO-normal"/>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Detailed Itemized Budget- APPENDIX C</w:t>
      </w:r>
    </w:p>
    <w:p w14:paraId="22C8EAD8" w14:textId="77777777" w:rsidR="003B6C4F" w:rsidRDefault="001D67CA">
      <w:pPr>
        <w:pStyle w:val="LO-normal"/>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Procurement and Conflict of Interest form- APPENDIX D</w:t>
      </w:r>
    </w:p>
    <w:p w14:paraId="10E6313F" w14:textId="77777777" w:rsidR="003B6C4F" w:rsidRDefault="001D67CA">
      <w:pPr>
        <w:pStyle w:val="LO-normal"/>
        <w:numPr>
          <w:ilvl w:val="0"/>
          <w:numId w:val="6"/>
        </w:numPr>
        <w:spacing w:after="0"/>
        <w:rPr>
          <w:rFonts w:ascii="Times" w:eastAsia="Times" w:hAnsi="Times" w:cs="Times"/>
          <w:color w:val="000000"/>
          <w:sz w:val="24"/>
          <w:szCs w:val="24"/>
        </w:rPr>
      </w:pPr>
      <w:r>
        <w:rPr>
          <w:rFonts w:ascii="Times" w:eastAsia="Times" w:hAnsi="Times" w:cs="Times"/>
          <w:color w:val="000000"/>
          <w:sz w:val="24"/>
          <w:szCs w:val="24"/>
        </w:rPr>
        <w:t>Section 3 Clause form-APPENDIX E</w:t>
      </w:r>
    </w:p>
    <w:p w14:paraId="69FBEA04" w14:textId="77777777" w:rsidR="003B6C4F" w:rsidRDefault="001D67CA">
      <w:pPr>
        <w:pStyle w:val="LO-normal"/>
        <w:numPr>
          <w:ilvl w:val="0"/>
          <w:numId w:val="6"/>
        </w:numPr>
        <w:spacing w:after="0"/>
        <w:rPr>
          <w:rFonts w:ascii="Times" w:eastAsia="Times" w:hAnsi="Times" w:cs="Times"/>
          <w:color w:val="000000"/>
          <w:sz w:val="24"/>
          <w:szCs w:val="24"/>
        </w:rPr>
      </w:pPr>
      <w:r>
        <w:rPr>
          <w:rFonts w:ascii="Times" w:eastAsia="Times" w:hAnsi="Times" w:cs="Times"/>
          <w:color w:val="000000"/>
          <w:sz w:val="24"/>
          <w:szCs w:val="24"/>
        </w:rPr>
        <w:t>Davis Bacon Provisions form-APPENDIX F</w:t>
      </w:r>
    </w:p>
    <w:p w14:paraId="004D9B23" w14:textId="77777777" w:rsidR="003B6C4F" w:rsidRDefault="001D67CA">
      <w:pPr>
        <w:pStyle w:val="LO-normal"/>
        <w:numPr>
          <w:ilvl w:val="0"/>
          <w:numId w:val="6"/>
        </w:numPr>
        <w:spacing w:after="0"/>
        <w:rPr>
          <w:rFonts w:ascii="Times" w:eastAsia="Times" w:hAnsi="Times" w:cs="Times"/>
          <w:color w:val="000000"/>
          <w:sz w:val="24"/>
          <w:szCs w:val="24"/>
        </w:rPr>
      </w:pPr>
      <w:r>
        <w:rPr>
          <w:rFonts w:ascii="Times" w:eastAsia="Times" w:hAnsi="Times" w:cs="Times"/>
          <w:color w:val="000000"/>
          <w:sz w:val="24"/>
          <w:szCs w:val="24"/>
        </w:rPr>
        <w:t>PW Contract Language form-APPENDIX G</w:t>
      </w:r>
    </w:p>
    <w:p w14:paraId="3C452E9C" w14:textId="77777777" w:rsidR="003B6C4F" w:rsidRDefault="003B6C4F">
      <w:pPr>
        <w:pStyle w:val="LO-normal"/>
        <w:spacing w:line="240" w:lineRule="auto"/>
        <w:ind w:left="720"/>
        <w:rPr>
          <w:rFonts w:ascii="Times New Roman" w:eastAsia="Times New Roman" w:hAnsi="Times New Roman" w:cs="Times New Roman"/>
          <w:color w:val="000000"/>
        </w:rPr>
      </w:pPr>
    </w:p>
    <w:p w14:paraId="4519E68C" w14:textId="77777777" w:rsidR="003B6C4F" w:rsidRDefault="001D67CA">
      <w:pPr>
        <w:pStyle w:val="LO-normal"/>
        <w:spacing w:line="240" w:lineRule="auto"/>
        <w:rPr>
          <w:rFonts w:ascii="Times New Roman" w:eastAsia="Times New Roman" w:hAnsi="Times New Roman" w:cs="Times New Roman"/>
        </w:rPr>
      </w:pPr>
      <w:r>
        <w:rPr>
          <w:rFonts w:ascii="Times New Roman" w:eastAsia="Times New Roman" w:hAnsi="Times New Roman" w:cs="Times New Roman"/>
          <w:b/>
        </w:rPr>
        <w:t>CONTRACT TIME POLICY</w:t>
      </w:r>
      <w:r>
        <w:rPr>
          <w:rFonts w:ascii="Times New Roman" w:eastAsia="Times New Roman" w:hAnsi="Times New Roman" w:cs="Times New Roman"/>
        </w:rPr>
        <w:t xml:space="preserve">: If a contractor fails to complete a project within the contract period, the contractor will receive a verbal and written warning and no quotes for additional projects will be accepted from him/her until that job is completed. The completion date will be established by the original contract documents and properly executed change order. Extensions of contract time will be approved only as outlined by the contract documents, and for the reasons described therein. All work by the contractor must be completed by June 30, 2021. </w:t>
      </w:r>
    </w:p>
    <w:p w14:paraId="7612FE70" w14:textId="77777777" w:rsidR="003B6C4F" w:rsidRDefault="003B6C4F">
      <w:pPr>
        <w:pStyle w:val="LO-normal"/>
        <w:spacing w:line="240" w:lineRule="auto"/>
        <w:rPr>
          <w:rFonts w:ascii="Times New Roman" w:eastAsia="Times New Roman" w:hAnsi="Times New Roman" w:cs="Times New Roman"/>
          <w:b/>
        </w:rPr>
      </w:pPr>
    </w:p>
    <w:p w14:paraId="51B80633" w14:textId="77777777" w:rsidR="003B6C4F" w:rsidRDefault="001D67CA">
      <w:pPr>
        <w:pStyle w:val="LO-normal"/>
        <w:rPr>
          <w:rFonts w:ascii="Times New Roman" w:eastAsia="Times New Roman" w:hAnsi="Times New Roman" w:cs="Times New Roman"/>
          <w:b/>
        </w:rPr>
      </w:pPr>
      <w:r>
        <w:rPr>
          <w:rFonts w:ascii="Times New Roman" w:eastAsia="Times New Roman" w:hAnsi="Times New Roman" w:cs="Times New Roman"/>
          <w:b/>
        </w:rPr>
        <w:t>CRITERIA FOR DETERMINATION</w:t>
      </w:r>
    </w:p>
    <w:p w14:paraId="1BD2A194" w14:textId="7CF3741D" w:rsidR="003B6C4F" w:rsidRDefault="001D67CA">
      <w:pPr>
        <w:pStyle w:val="LO-normal"/>
        <w:rPr>
          <w:rFonts w:ascii="Times New Roman" w:eastAsia="Times New Roman" w:hAnsi="Times New Roman" w:cs="Times New Roman"/>
          <w:b/>
        </w:rPr>
      </w:pPr>
      <w:r>
        <w:rPr>
          <w:rFonts w:ascii="Times New Roman" w:eastAsia="Times New Roman" w:hAnsi="Times New Roman" w:cs="Times New Roman"/>
          <w:b/>
        </w:rPr>
        <w:t>Subject to the conditions of these Bid Documents, West Valley Community Services will award the contract, if an award is made, to the lowest responsive and responsible bidder. In determining whether the bidder is responsible, Wet Valley Community Services will use the criteria set forth below:</w:t>
      </w:r>
    </w:p>
    <w:p w14:paraId="7A8D7671" w14:textId="77777777" w:rsidR="003B6C4F" w:rsidRDefault="001D67CA">
      <w:pPr>
        <w:pStyle w:val="LO-normal"/>
        <w:numPr>
          <w:ilvl w:val="0"/>
          <w:numId w:val="7"/>
        </w:numPr>
        <w:rPr>
          <w:rFonts w:ascii="Times New Roman" w:eastAsia="Times New Roman" w:hAnsi="Times New Roman" w:cs="Times New Roman"/>
          <w:b/>
        </w:rPr>
      </w:pPr>
      <w:r>
        <w:rPr>
          <w:rFonts w:ascii="Times New Roman" w:eastAsia="Times New Roman" w:hAnsi="Times New Roman" w:cs="Times New Roman"/>
          <w:b/>
        </w:rPr>
        <w:t>Bidder must have the ability, capacity, experience and skill to perform the work, or provide the goods and/or services in accordance with the bid specifications</w:t>
      </w:r>
    </w:p>
    <w:p w14:paraId="2005B86D" w14:textId="77777777" w:rsidR="003B6C4F" w:rsidRDefault="001D67CA">
      <w:pPr>
        <w:pStyle w:val="LO-normal"/>
        <w:numPr>
          <w:ilvl w:val="0"/>
          <w:numId w:val="7"/>
        </w:numPr>
        <w:rPr>
          <w:rFonts w:ascii="Times New Roman" w:eastAsia="Times New Roman" w:hAnsi="Times New Roman" w:cs="Times New Roman"/>
          <w:b/>
        </w:rPr>
      </w:pPr>
      <w:r>
        <w:rPr>
          <w:rFonts w:ascii="Times New Roman" w:eastAsia="Times New Roman" w:hAnsi="Times New Roman" w:cs="Times New Roman"/>
          <w:b/>
        </w:rPr>
        <w:t>Bidder must have the ability to perform the contract within the time specified</w:t>
      </w:r>
    </w:p>
    <w:p w14:paraId="1680EC51" w14:textId="77777777" w:rsidR="003B6C4F" w:rsidRDefault="001D67CA">
      <w:pPr>
        <w:pStyle w:val="LO-normal"/>
        <w:numPr>
          <w:ilvl w:val="0"/>
          <w:numId w:val="7"/>
        </w:numPr>
        <w:rPr>
          <w:rFonts w:ascii="Times New Roman" w:eastAsia="Times New Roman" w:hAnsi="Times New Roman" w:cs="Times New Roman"/>
          <w:b/>
        </w:rPr>
      </w:pPr>
      <w:r>
        <w:rPr>
          <w:rFonts w:ascii="Times New Roman" w:eastAsia="Times New Roman" w:hAnsi="Times New Roman" w:cs="Times New Roman"/>
          <w:b/>
        </w:rPr>
        <w:t>Bidder must have the equipment, facilities and resources of such capacity and location to enable the bidder to perform the contract</w:t>
      </w:r>
    </w:p>
    <w:p w14:paraId="6AF6942C" w14:textId="77777777" w:rsidR="003B6C4F" w:rsidRDefault="001D67CA">
      <w:pPr>
        <w:pStyle w:val="LO-normal"/>
        <w:numPr>
          <w:ilvl w:val="0"/>
          <w:numId w:val="7"/>
        </w:numPr>
      </w:pPr>
      <w:r>
        <w:rPr>
          <w:rFonts w:ascii="Times New Roman" w:eastAsia="Times New Roman" w:hAnsi="Times New Roman" w:cs="Times New Roman"/>
          <w:b/>
        </w:rPr>
        <w:t>Bidder must have the ability to provide, as required, future maintenance, repair, parts and service for the use of goods purchased</w:t>
      </w:r>
    </w:p>
    <w:p w14:paraId="109F5765" w14:textId="77777777" w:rsidR="003B6C4F" w:rsidRDefault="001D67CA">
      <w:pPr>
        <w:pStyle w:val="LO-normal"/>
        <w:numPr>
          <w:ilvl w:val="0"/>
          <w:numId w:val="7"/>
        </w:numPr>
      </w:pPr>
      <w:r>
        <w:rPr>
          <w:rFonts w:ascii="Times New Roman" w:eastAsia="Times New Roman" w:hAnsi="Times New Roman" w:cs="Times New Roman"/>
          <w:b/>
        </w:rPr>
        <w:t>Bidder must have a record of satisfactory or better performance under prior contracts with West Valley Community Services or others; and</w:t>
      </w:r>
    </w:p>
    <w:p w14:paraId="4BE87776" w14:textId="77777777" w:rsidR="003B6C4F" w:rsidRDefault="001D67CA">
      <w:pPr>
        <w:pStyle w:val="LO-normal"/>
        <w:numPr>
          <w:ilvl w:val="0"/>
          <w:numId w:val="7"/>
        </w:numPr>
      </w:pPr>
      <w:r>
        <w:rPr>
          <w:rFonts w:ascii="Times New Roman" w:eastAsia="Times New Roman" w:hAnsi="Times New Roman" w:cs="Times New Roman"/>
          <w:b/>
        </w:rPr>
        <w:t>Has complied with laws, regulations, guidelines and orders governing prior or existing contracts</w:t>
      </w:r>
    </w:p>
    <w:p w14:paraId="0011E575" w14:textId="77777777" w:rsidR="007938AB" w:rsidRDefault="007938AB">
      <w:pPr>
        <w:pStyle w:val="LO-normal"/>
        <w:rPr>
          <w:rFonts w:ascii="Times New Roman" w:eastAsia="Times New Roman" w:hAnsi="Times New Roman" w:cs="Times New Roman"/>
          <w:b/>
        </w:rPr>
      </w:pPr>
    </w:p>
    <w:p w14:paraId="499C5A79" w14:textId="77777777" w:rsidR="003B6C4F" w:rsidRDefault="001D67CA">
      <w:pPr>
        <w:pStyle w:val="LO-normal"/>
      </w:pPr>
      <w:r>
        <w:rPr>
          <w:rFonts w:ascii="Times New Roman" w:eastAsia="Times New Roman" w:hAnsi="Times New Roman" w:cs="Times New Roman"/>
          <w:b/>
        </w:rPr>
        <w:t>REJECTION OF BIDS</w:t>
      </w:r>
    </w:p>
    <w:p w14:paraId="0E47AACE" w14:textId="77777777" w:rsidR="003B6C4F" w:rsidRDefault="001D67CA">
      <w:pPr>
        <w:pStyle w:val="LO-normal"/>
      </w:pPr>
      <w:r>
        <w:rPr>
          <w:rFonts w:ascii="Times New Roman" w:eastAsia="Times New Roman" w:hAnsi="Times New Roman" w:cs="Times New Roman"/>
          <w:b/>
        </w:rPr>
        <w:t>West Valley Community Services reserves the right to reject any and all bids; and further reserves the right to reject any bids that are found to be non-responsive or submitted by a bidder that is not responsible.</w:t>
      </w:r>
    </w:p>
    <w:p w14:paraId="6E704F97" w14:textId="77777777" w:rsidR="003B6C4F" w:rsidRDefault="001D67CA">
      <w:pPr>
        <w:pStyle w:val="LO-normal"/>
        <w:rPr>
          <w:rFonts w:ascii="Times New Roman" w:eastAsia="Times New Roman" w:hAnsi="Times New Roman" w:cs="Times New Roman"/>
          <w:b/>
        </w:rPr>
      </w:pPr>
      <w:r>
        <w:rPr>
          <w:rFonts w:ascii="Times New Roman" w:eastAsia="Times New Roman" w:hAnsi="Times New Roman" w:cs="Times New Roman"/>
          <w:b/>
        </w:rPr>
        <w:t xml:space="preserve">AGENCY DESCRIPTION </w:t>
      </w:r>
    </w:p>
    <w:p w14:paraId="65AA3AE1" w14:textId="77777777" w:rsidR="003B6C4F" w:rsidRDefault="001D67CA">
      <w:pPr>
        <w:pStyle w:val="LO-normal"/>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more than 40 years, West Valley Community Services has been providing basic needs services to the almost 22,000 men, women, and children living in poverty in the west valley communities of Cupertino, </w:t>
      </w:r>
      <w:r>
        <w:rPr>
          <w:rFonts w:ascii="Times New Roman" w:eastAsia="Times New Roman" w:hAnsi="Times New Roman" w:cs="Times New Roman"/>
          <w:color w:val="000000"/>
        </w:rPr>
        <w:lastRenderedPageBreak/>
        <w:t xml:space="preserve">Los Gatos, Monte </w:t>
      </w:r>
      <w:proofErr w:type="spellStart"/>
      <w:r>
        <w:rPr>
          <w:rFonts w:ascii="Times New Roman" w:eastAsia="Times New Roman" w:hAnsi="Times New Roman" w:cs="Times New Roman"/>
          <w:color w:val="000000"/>
        </w:rPr>
        <w:t>Sereno</w:t>
      </w:r>
      <w:proofErr w:type="spellEnd"/>
      <w:r>
        <w:rPr>
          <w:rFonts w:ascii="Times New Roman" w:eastAsia="Times New Roman" w:hAnsi="Times New Roman" w:cs="Times New Roman"/>
          <w:color w:val="000000"/>
        </w:rPr>
        <w:t>, Saratoga, and West San Jose in Santa Clara County, California. West Valley Community Services is our community's safety net, and we exist to ensure that low income and homeless individuals and families receive the support and services they need to build the foundation for a brighter future.</w:t>
      </w:r>
      <w:r>
        <w:rPr>
          <w:rFonts w:ascii="Times New Roman" w:eastAsia="Times New Roman" w:hAnsi="Times New Roman" w:cs="Times New Roman"/>
        </w:rPr>
        <w:t xml:space="preserve"> </w:t>
      </w:r>
      <w:r>
        <w:rPr>
          <w:rFonts w:ascii="Times New Roman" w:eastAsia="Times New Roman" w:hAnsi="Times New Roman" w:cs="Times New Roman"/>
          <w:color w:val="000000"/>
        </w:rPr>
        <w:t>West Valley Community Services offers a range of safety net services to clients, including a food pantry, affordable housing, emergency financial assistance, a mobile food pantry, financial coaching, family support, case management, and referral services. We also partner with county agencies to ensure clients have access to public health and food assistance benefits. Our programs target families with children, at-risk youth, seniors, individuals, and disabled adults who are extremely low-income, living on a fixed-income, homeless or are at risk of becoming homeless.</w:t>
      </w:r>
    </w:p>
    <w:p w14:paraId="4EA1C0A6" w14:textId="77777777" w:rsidR="003B6C4F" w:rsidRDefault="003B6C4F">
      <w:pPr>
        <w:pStyle w:val="LO-normal"/>
        <w:rPr>
          <w:rFonts w:ascii="Times New Roman" w:eastAsia="Times New Roman" w:hAnsi="Times New Roman" w:cs="Times New Roman"/>
        </w:rPr>
      </w:pPr>
    </w:p>
    <w:p w14:paraId="2E688443" w14:textId="77777777" w:rsidR="003B6C4F" w:rsidRDefault="001D67CA">
      <w:pPr>
        <w:pStyle w:val="LO-normal"/>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PROJECT DESCRIPTION </w:t>
      </w:r>
    </w:p>
    <w:p w14:paraId="7AA6BDA7" w14:textId="5A05B5A9" w:rsidR="003B6C4F" w:rsidRDefault="001D67CA">
      <w:pPr>
        <w:pStyle w:val="LO-normal"/>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This project will help repair residential units within the Vista Village </w:t>
      </w:r>
      <w:proofErr w:type="gramStart"/>
      <w:r>
        <w:rPr>
          <w:rFonts w:ascii="Times New Roman" w:eastAsia="Times New Roman" w:hAnsi="Times New Roman" w:cs="Times New Roman"/>
          <w:color w:val="000000"/>
          <w:highlight w:val="white"/>
        </w:rPr>
        <w:t>Below</w:t>
      </w:r>
      <w:proofErr w:type="gramEnd"/>
      <w:r>
        <w:rPr>
          <w:rFonts w:ascii="Times New Roman" w:eastAsia="Times New Roman" w:hAnsi="Times New Roman" w:cs="Times New Roman"/>
          <w:color w:val="000000"/>
          <w:highlight w:val="white"/>
        </w:rPr>
        <w:t xml:space="preserve"> Market Rate rental complex. The complex owned by West Valley Community Services was built in 2002. The complex features one bedroom and two bedroom units. The repair includes interior repairs of </w:t>
      </w:r>
      <w:r w:rsidR="001B7895">
        <w:rPr>
          <w:rFonts w:ascii="Times New Roman" w:eastAsia="Times New Roman" w:hAnsi="Times New Roman" w:cs="Times New Roman"/>
          <w:highlight w:val="white"/>
        </w:rPr>
        <w:t>5 one-bedroom</w:t>
      </w:r>
      <w:r>
        <w:rPr>
          <w:rFonts w:ascii="Times New Roman" w:eastAsia="Times New Roman" w:hAnsi="Times New Roman" w:cs="Times New Roman"/>
          <w:color w:val="000000"/>
          <w:highlight w:val="white"/>
        </w:rPr>
        <w:t xml:space="preserve"> units that have residents living there for more than 10 years</w:t>
      </w:r>
      <w:r w:rsidR="001B7895">
        <w:rPr>
          <w:rFonts w:ascii="Times New Roman" w:eastAsia="Times New Roman" w:hAnsi="Times New Roman" w:cs="Times New Roman"/>
          <w:color w:val="000000"/>
          <w:highlight w:val="white"/>
        </w:rPr>
        <w:t xml:space="preserve"> and landscaping improvement</w:t>
      </w:r>
      <w:r>
        <w:rPr>
          <w:rFonts w:ascii="Times New Roman" w:eastAsia="Times New Roman" w:hAnsi="Times New Roman" w:cs="Times New Roman"/>
          <w:color w:val="000000"/>
          <w:highlight w:val="white"/>
        </w:rPr>
        <w:t xml:space="preserve">. The repairs include laminate flooring in the living room; vinyl flooring in the kitchen, dining area, and bathroom; painting of the units and the kitchen cabinets; new kitchen countertop, </w:t>
      </w:r>
      <w:r w:rsidR="001B7895">
        <w:rPr>
          <w:rFonts w:ascii="Times New Roman" w:eastAsia="Times New Roman" w:hAnsi="Times New Roman" w:cs="Times New Roman"/>
          <w:color w:val="000000"/>
          <w:highlight w:val="white"/>
        </w:rPr>
        <w:t xml:space="preserve">new appliances, </w:t>
      </w:r>
      <w:r>
        <w:rPr>
          <w:rFonts w:ascii="Times New Roman" w:eastAsia="Times New Roman" w:hAnsi="Times New Roman" w:cs="Times New Roman"/>
          <w:color w:val="000000"/>
          <w:highlight w:val="white"/>
        </w:rPr>
        <w:t xml:space="preserve">new toilets, and new </w:t>
      </w:r>
      <w:r w:rsidR="001B7895">
        <w:rPr>
          <w:rFonts w:ascii="Times New Roman" w:eastAsia="Times New Roman" w:hAnsi="Times New Roman" w:cs="Times New Roman"/>
          <w:color w:val="000000"/>
          <w:highlight w:val="white"/>
        </w:rPr>
        <w:t>laminate flooring in the bedroom and new light fixtures</w:t>
      </w:r>
      <w:r>
        <w:rPr>
          <w:rFonts w:ascii="Times New Roman" w:eastAsia="Times New Roman" w:hAnsi="Times New Roman" w:cs="Times New Roman"/>
          <w:color w:val="000000"/>
          <w:highlight w:val="white"/>
        </w:rPr>
        <w:t xml:space="preserve">. For the </w:t>
      </w:r>
      <w:r w:rsidR="001B7895">
        <w:rPr>
          <w:rFonts w:ascii="Times New Roman" w:eastAsia="Times New Roman" w:hAnsi="Times New Roman" w:cs="Times New Roman"/>
          <w:color w:val="000000"/>
          <w:highlight w:val="white"/>
        </w:rPr>
        <w:t>landscaping; new concrete pads and repair the drainage system.</w:t>
      </w:r>
    </w:p>
    <w:p w14:paraId="69C69C29" w14:textId="77777777" w:rsidR="003B6C4F" w:rsidRDefault="003B6C4F">
      <w:pPr>
        <w:pStyle w:val="LO-normal"/>
        <w:rPr>
          <w:rFonts w:ascii="Times New Roman" w:eastAsia="Times New Roman" w:hAnsi="Times New Roman" w:cs="Times New Roman"/>
        </w:rPr>
      </w:pPr>
    </w:p>
    <w:p w14:paraId="0361D1B3" w14:textId="77777777" w:rsidR="003B6C4F" w:rsidRDefault="001D67CA">
      <w:pPr>
        <w:pStyle w:val="LO-normal"/>
        <w:rPr>
          <w:rFonts w:ascii="Times New Roman" w:eastAsia="Times New Roman" w:hAnsi="Times New Roman" w:cs="Times New Roman"/>
          <w:b/>
        </w:rPr>
      </w:pPr>
      <w:r>
        <w:rPr>
          <w:rFonts w:ascii="Times New Roman" w:eastAsia="Times New Roman" w:hAnsi="Times New Roman" w:cs="Times New Roman"/>
          <w:b/>
        </w:rPr>
        <w:t>SCOPE OF SERVICE</w:t>
      </w:r>
    </w:p>
    <w:p w14:paraId="5AB67CB8" w14:textId="77777777" w:rsidR="003B6C4F" w:rsidRDefault="001D67CA">
      <w:pPr>
        <w:pStyle w:val="LO-normal"/>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This project will help revitalize the Vista Village affordable housing complex with various repairs and renovations. This project aligns with the agency's vision of transforming the lives of low-income households by providing a </w:t>
      </w:r>
      <w:r>
        <w:rPr>
          <w:rFonts w:ascii="Times New Roman" w:eastAsia="Times New Roman" w:hAnsi="Times New Roman" w:cs="Times New Roman"/>
          <w:highlight w:val="white"/>
        </w:rPr>
        <w:t>safe</w:t>
      </w:r>
      <w:r>
        <w:rPr>
          <w:rFonts w:ascii="Times New Roman" w:eastAsia="Times New Roman" w:hAnsi="Times New Roman" w:cs="Times New Roman"/>
          <w:color w:val="000000"/>
          <w:highlight w:val="white"/>
        </w:rPr>
        <w:t xml:space="preserve"> and affordable home. </w:t>
      </w:r>
    </w:p>
    <w:p w14:paraId="25DB7DA1" w14:textId="2E8BE091" w:rsidR="003B6C4F" w:rsidRDefault="001D67CA">
      <w:pPr>
        <w:pStyle w:val="LO-normal"/>
        <w:rPr>
          <w:rFonts w:ascii="Times New Roman" w:eastAsia="Times New Roman" w:hAnsi="Times New Roman" w:cs="Times New Roman"/>
          <w:color w:val="000000"/>
          <w:highlight w:val="white"/>
        </w:rPr>
      </w:pPr>
      <w:r>
        <w:rPr>
          <w:rFonts w:ascii="Times New Roman" w:eastAsia="Times New Roman" w:hAnsi="Times New Roman" w:cs="Times New Roman"/>
          <w:i/>
          <w:color w:val="000000"/>
          <w:highlight w:val="white"/>
          <w:u w:val="single"/>
        </w:rPr>
        <w:t>The total project scope includes the following</w:t>
      </w:r>
      <w:proofErr w:type="gramStart"/>
      <w:r>
        <w:rPr>
          <w:rFonts w:ascii="Times New Roman" w:eastAsia="Times New Roman" w:hAnsi="Times New Roman" w:cs="Times New Roman"/>
          <w:color w:val="000000"/>
          <w:highlight w:val="white"/>
        </w:rPr>
        <w:t>:</w:t>
      </w:r>
      <w:proofErr w:type="gramEnd"/>
      <w:r>
        <w:rPr>
          <w:rFonts w:ascii="Times New Roman" w:eastAsia="Times New Roman" w:hAnsi="Times New Roman" w:cs="Times New Roman"/>
          <w:color w:val="000000"/>
        </w:rPr>
        <w:br/>
      </w:r>
      <w:r>
        <w:rPr>
          <w:rFonts w:ascii="Times New Roman" w:eastAsia="Times New Roman" w:hAnsi="Times New Roman" w:cs="Times New Roman"/>
          <w:color w:val="000000"/>
          <w:highlight w:val="white"/>
        </w:rPr>
        <w:t xml:space="preserve">Repair </w:t>
      </w:r>
      <w:r w:rsidR="001B7895">
        <w:rPr>
          <w:rFonts w:ascii="Times New Roman" w:eastAsia="Times New Roman" w:hAnsi="Times New Roman" w:cs="Times New Roman"/>
          <w:highlight w:val="white"/>
        </w:rPr>
        <w:t>five</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 xml:space="preserve">housing units, including new </w:t>
      </w:r>
      <w:r w:rsidR="001B7895">
        <w:rPr>
          <w:rFonts w:ascii="Times New Roman" w:eastAsia="Times New Roman" w:hAnsi="Times New Roman" w:cs="Times New Roman"/>
          <w:color w:val="000000"/>
          <w:highlight w:val="white"/>
        </w:rPr>
        <w:t>laminate</w:t>
      </w:r>
      <w:r>
        <w:rPr>
          <w:rFonts w:ascii="Times New Roman" w:eastAsia="Times New Roman" w:hAnsi="Times New Roman" w:cs="Times New Roman"/>
          <w:color w:val="000000"/>
          <w:highlight w:val="white"/>
        </w:rPr>
        <w:t xml:space="preserve"> (or equivalent product)</w:t>
      </w:r>
      <w:r>
        <w:t xml:space="preserve"> </w:t>
      </w:r>
      <w:r>
        <w:rPr>
          <w:rFonts w:ascii="Times New Roman" w:eastAsia="Times New Roman" w:hAnsi="Times New Roman" w:cs="Times New Roman"/>
          <w:color w:val="000000"/>
          <w:highlight w:val="white"/>
        </w:rPr>
        <w:t xml:space="preserve"> flooring</w:t>
      </w:r>
      <w:r>
        <w:rPr>
          <w:rFonts w:ascii="Times New Roman" w:eastAsia="Times New Roman" w:hAnsi="Times New Roman" w:cs="Times New Roman"/>
          <w:highlight w:val="white"/>
        </w:rPr>
        <w:t xml:space="preserve">, </w:t>
      </w:r>
      <w:r w:rsidR="001B7895">
        <w:rPr>
          <w:rFonts w:ascii="Times New Roman" w:eastAsia="Times New Roman" w:hAnsi="Times New Roman" w:cs="Times New Roman"/>
          <w:highlight w:val="white"/>
        </w:rPr>
        <w:t>interior</w:t>
      </w:r>
      <w:r>
        <w:rPr>
          <w:rFonts w:ascii="Times New Roman" w:eastAsia="Times New Roman" w:hAnsi="Times New Roman" w:cs="Times New Roman"/>
          <w:highlight w:val="white"/>
        </w:rPr>
        <w:t xml:space="preserve"> paint, window covers, complete </w:t>
      </w:r>
      <w:r>
        <w:rPr>
          <w:rFonts w:ascii="Times New Roman" w:eastAsia="Times New Roman" w:hAnsi="Times New Roman" w:cs="Times New Roman"/>
          <w:color w:val="000000"/>
          <w:highlight w:val="white"/>
        </w:rPr>
        <w:t xml:space="preserve">kitchen </w:t>
      </w:r>
      <w:r>
        <w:rPr>
          <w:rFonts w:ascii="Times New Roman" w:eastAsia="Times New Roman" w:hAnsi="Times New Roman" w:cs="Times New Roman"/>
          <w:highlight w:val="white"/>
        </w:rPr>
        <w:t>remodel</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and complete bathroom remodel</w:t>
      </w:r>
      <w:r>
        <w:rPr>
          <w:rFonts w:ascii="Times New Roman" w:eastAsia="Times New Roman" w:hAnsi="Times New Roman" w:cs="Times New Roman"/>
          <w:color w:val="000000"/>
          <w:highlight w:val="white"/>
        </w:rPr>
        <w:t xml:space="preserve">. The residents of these units moved into their apartment in 2002 when the Vista Village complex was first built, and no significant repairs have been conducted since then. There are </w:t>
      </w:r>
      <w:r w:rsidR="001B7895">
        <w:rPr>
          <w:rFonts w:ascii="Times New Roman" w:eastAsia="Times New Roman" w:hAnsi="Times New Roman" w:cs="Times New Roman"/>
          <w:color w:val="000000"/>
          <w:highlight w:val="white"/>
        </w:rPr>
        <w:t>five</w:t>
      </w:r>
      <w:r w:rsidR="00EF14AC">
        <w:rPr>
          <w:rFonts w:ascii="Times New Roman" w:eastAsia="Times New Roman" w:hAnsi="Times New Roman" w:cs="Times New Roman"/>
          <w:color w:val="000000"/>
          <w:highlight w:val="white"/>
        </w:rPr>
        <w:t xml:space="preserve"> units (</w:t>
      </w:r>
      <w:r>
        <w:rPr>
          <w:rFonts w:ascii="Times New Roman" w:eastAsia="Times New Roman" w:hAnsi="Times New Roman" w:cs="Times New Roman"/>
          <w:highlight w:val="white"/>
        </w:rPr>
        <w:t xml:space="preserve">one </w:t>
      </w:r>
      <w:r>
        <w:rPr>
          <w:rFonts w:ascii="Times New Roman" w:eastAsia="Times New Roman" w:hAnsi="Times New Roman" w:cs="Times New Roman"/>
          <w:color w:val="000000"/>
          <w:highlight w:val="white"/>
        </w:rPr>
        <w:t>one-bedroom unit</w:t>
      </w:r>
      <w:r w:rsidR="00EF14AC">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 xml:space="preserve"> that require these repairs. </w:t>
      </w:r>
      <w:r w:rsidR="001B7895">
        <w:rPr>
          <w:rFonts w:ascii="Times New Roman" w:eastAsia="Times New Roman" w:hAnsi="Times New Roman" w:cs="Times New Roman"/>
          <w:color w:val="000000"/>
          <w:highlight w:val="white"/>
        </w:rPr>
        <w:t xml:space="preserve">The landscaping in the back of these units need concrete pads and repair of the drainage in this area.  </w:t>
      </w:r>
      <w:r>
        <w:rPr>
          <w:rFonts w:ascii="Times New Roman" w:eastAsia="Times New Roman" w:hAnsi="Times New Roman" w:cs="Times New Roman"/>
          <w:color w:val="000000"/>
          <w:highlight w:val="white"/>
        </w:rPr>
        <w:t xml:space="preserve">In the contract West Valley Community Services will provide motel relocation expenses for the residents currently occupying these units. West Valley Community Services is looking at a minimum of </w:t>
      </w:r>
      <w:r w:rsidR="00445AEB">
        <w:rPr>
          <w:rFonts w:ascii="Times New Roman" w:eastAsia="Times New Roman" w:hAnsi="Times New Roman" w:cs="Times New Roman"/>
          <w:highlight w:val="white"/>
        </w:rPr>
        <w:t>14</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day of motel stay for each resident of each unit while th</w:t>
      </w:r>
      <w:r>
        <w:rPr>
          <w:rFonts w:ascii="Times New Roman" w:eastAsia="Times New Roman" w:hAnsi="Times New Roman" w:cs="Times New Roman"/>
          <w:highlight w:val="white"/>
        </w:rPr>
        <w:t>eir unit is being renovated</w:t>
      </w:r>
      <w:r>
        <w:rPr>
          <w:rFonts w:ascii="Times New Roman" w:eastAsia="Times New Roman" w:hAnsi="Times New Roman" w:cs="Times New Roman"/>
          <w:color w:val="000000"/>
          <w:highlight w:val="white"/>
        </w:rPr>
        <w:t xml:space="preserve">.  </w:t>
      </w:r>
    </w:p>
    <w:p w14:paraId="706F5AB5" w14:textId="77777777" w:rsidR="003B6C4F" w:rsidRDefault="003B6C4F">
      <w:pPr>
        <w:pStyle w:val="LO-normal"/>
        <w:rPr>
          <w:rFonts w:ascii="Times New Roman" w:eastAsia="Times New Roman" w:hAnsi="Times New Roman" w:cs="Times New Roman"/>
          <w:color w:val="000000"/>
          <w:highlight w:val="white"/>
        </w:rPr>
      </w:pPr>
    </w:p>
    <w:p w14:paraId="7AF7CE0F" w14:textId="77777777" w:rsidR="003B6C4F" w:rsidRDefault="003B6C4F">
      <w:pPr>
        <w:pStyle w:val="LO-normal"/>
        <w:jc w:val="center"/>
        <w:rPr>
          <w:rFonts w:ascii="Times New Roman" w:eastAsia="Times New Roman" w:hAnsi="Times New Roman" w:cs="Times New Roman"/>
          <w:b/>
          <w:sz w:val="28"/>
          <w:szCs w:val="28"/>
          <w:u w:val="single"/>
        </w:rPr>
      </w:pPr>
    </w:p>
    <w:p w14:paraId="0FA8FC7B" w14:textId="77777777" w:rsidR="003B6C4F" w:rsidRDefault="003B6C4F">
      <w:pPr>
        <w:pStyle w:val="LO-normal"/>
        <w:jc w:val="center"/>
        <w:rPr>
          <w:rFonts w:ascii="Times New Roman" w:eastAsia="Times New Roman" w:hAnsi="Times New Roman" w:cs="Times New Roman"/>
          <w:b/>
          <w:sz w:val="28"/>
          <w:szCs w:val="28"/>
          <w:u w:val="single"/>
        </w:rPr>
      </w:pPr>
    </w:p>
    <w:p w14:paraId="60EAA4DE" w14:textId="77777777" w:rsidR="007938AB" w:rsidRDefault="007938AB">
      <w:pPr>
        <w:pStyle w:val="LO-normal"/>
        <w:jc w:val="center"/>
        <w:rPr>
          <w:rFonts w:ascii="Times New Roman" w:eastAsia="Times New Roman" w:hAnsi="Times New Roman" w:cs="Times New Roman"/>
          <w:b/>
          <w:sz w:val="28"/>
          <w:szCs w:val="28"/>
          <w:u w:val="single"/>
        </w:rPr>
      </w:pPr>
    </w:p>
    <w:p w14:paraId="24C3BC9B" w14:textId="77777777" w:rsidR="007938AB" w:rsidRDefault="007938AB">
      <w:pPr>
        <w:pStyle w:val="LO-normal"/>
        <w:jc w:val="center"/>
        <w:rPr>
          <w:rFonts w:ascii="Times New Roman" w:eastAsia="Times New Roman" w:hAnsi="Times New Roman" w:cs="Times New Roman"/>
          <w:b/>
          <w:sz w:val="28"/>
          <w:szCs w:val="28"/>
          <w:u w:val="single"/>
        </w:rPr>
      </w:pPr>
    </w:p>
    <w:p w14:paraId="042745A1" w14:textId="77777777" w:rsidR="007938AB" w:rsidRDefault="007938AB">
      <w:pPr>
        <w:pStyle w:val="LO-normal"/>
        <w:jc w:val="center"/>
        <w:rPr>
          <w:rFonts w:ascii="Times New Roman" w:eastAsia="Times New Roman" w:hAnsi="Times New Roman" w:cs="Times New Roman"/>
          <w:b/>
          <w:sz w:val="28"/>
          <w:szCs w:val="28"/>
          <w:u w:val="single"/>
        </w:rPr>
      </w:pPr>
    </w:p>
    <w:p w14:paraId="71A6D141" w14:textId="77777777" w:rsidR="007938AB" w:rsidRDefault="007938AB">
      <w:pPr>
        <w:pStyle w:val="LO-normal"/>
        <w:jc w:val="center"/>
        <w:rPr>
          <w:rFonts w:ascii="Times New Roman" w:eastAsia="Times New Roman" w:hAnsi="Times New Roman" w:cs="Times New Roman"/>
          <w:b/>
          <w:sz w:val="28"/>
          <w:szCs w:val="28"/>
          <w:u w:val="single"/>
        </w:rPr>
      </w:pPr>
    </w:p>
    <w:p w14:paraId="394B7809" w14:textId="77777777" w:rsidR="003B6C4F" w:rsidRDefault="001D67CA">
      <w:pPr>
        <w:pStyle w:val="LO-normal"/>
        <w:jc w:val="center"/>
        <w:rPr>
          <w:rFonts w:ascii="Times" w:eastAsia="Times" w:hAnsi="Times" w:cs="Times"/>
          <w:b/>
          <w:sz w:val="28"/>
          <w:szCs w:val="28"/>
        </w:rPr>
      </w:pPr>
      <w:r>
        <w:rPr>
          <w:rFonts w:ascii="Times" w:eastAsia="Times" w:hAnsi="Times" w:cs="Times"/>
          <w:b/>
          <w:sz w:val="28"/>
          <w:szCs w:val="28"/>
        </w:rPr>
        <w:lastRenderedPageBreak/>
        <w:t>CHECKLIST FORM</w:t>
      </w:r>
    </w:p>
    <w:p w14:paraId="1F48B575" w14:textId="77777777" w:rsidR="003B6C4F" w:rsidRDefault="003B6C4F">
      <w:pPr>
        <w:pStyle w:val="LO-normal"/>
        <w:jc w:val="center"/>
        <w:rPr>
          <w:rFonts w:ascii="Times" w:eastAsia="Times" w:hAnsi="Times" w:cs="Times"/>
          <w:b/>
          <w:sz w:val="28"/>
          <w:szCs w:val="28"/>
        </w:rPr>
      </w:pPr>
    </w:p>
    <w:p w14:paraId="43660838"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 xml:space="preserve">A copy of current General Contractor’s license (C or better) </w:t>
      </w:r>
    </w:p>
    <w:p w14:paraId="3C562775"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 xml:space="preserve">A copy of your Certificate of General Liability Insurance </w:t>
      </w:r>
    </w:p>
    <w:p w14:paraId="5034888C"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 xml:space="preserve">A copy of Workman’s Compensation Insurance, if you have employees </w:t>
      </w:r>
    </w:p>
    <w:p w14:paraId="367F05F7"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APPENDIX A- Completed Contractor Request for Qualification</w:t>
      </w:r>
    </w:p>
    <w:p w14:paraId="4214B158"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APPENDIX B- Quote Form</w:t>
      </w:r>
    </w:p>
    <w:p w14:paraId="2EE443ED"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APPENDIX C- Detailed Itemized Budget</w:t>
      </w:r>
    </w:p>
    <w:p w14:paraId="060EB577"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APPENDIX D- Procurement and Conflict of Interest form</w:t>
      </w:r>
    </w:p>
    <w:p w14:paraId="7D544BF3"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APPENDIX E- Section 3 Clause form</w:t>
      </w:r>
    </w:p>
    <w:p w14:paraId="25F2B28C" w14:textId="77777777" w:rsidR="003B6C4F" w:rsidRDefault="001D67CA" w:rsidP="00D2474C">
      <w:pPr>
        <w:pStyle w:val="LO-normal"/>
        <w:numPr>
          <w:ilvl w:val="0"/>
          <w:numId w:val="3"/>
        </w:numPr>
        <w:spacing w:after="0" w:line="240" w:lineRule="auto"/>
        <w:rPr>
          <w:rFonts w:ascii="Times" w:eastAsia="Times" w:hAnsi="Times" w:cs="Times"/>
          <w:b/>
          <w:color w:val="000000"/>
          <w:sz w:val="24"/>
          <w:szCs w:val="24"/>
        </w:rPr>
      </w:pPr>
      <w:r>
        <w:rPr>
          <w:rFonts w:ascii="Times" w:eastAsia="Times" w:hAnsi="Times" w:cs="Times"/>
          <w:b/>
          <w:color w:val="000000"/>
          <w:sz w:val="24"/>
          <w:szCs w:val="24"/>
        </w:rPr>
        <w:t>APPENDIX F- Davis Bacon Provisions form</w:t>
      </w:r>
    </w:p>
    <w:p w14:paraId="6C099A00" w14:textId="77777777" w:rsidR="00D2474C" w:rsidRDefault="001D67CA" w:rsidP="00D2474C">
      <w:pPr>
        <w:pStyle w:val="LO-normal"/>
        <w:numPr>
          <w:ilvl w:val="0"/>
          <w:numId w:val="3"/>
        </w:numPr>
        <w:spacing w:after="0" w:line="240" w:lineRule="auto"/>
        <w:rPr>
          <w:rFonts w:ascii="Times" w:eastAsia="Times" w:hAnsi="Times" w:cs="Times"/>
          <w:b/>
          <w:color w:val="000000"/>
          <w:sz w:val="24"/>
          <w:szCs w:val="24"/>
        </w:rPr>
      </w:pPr>
      <w:r w:rsidRPr="00D2474C">
        <w:rPr>
          <w:rFonts w:ascii="Times" w:eastAsia="Times" w:hAnsi="Times" w:cs="Times"/>
          <w:b/>
          <w:color w:val="000000"/>
          <w:sz w:val="24"/>
          <w:szCs w:val="24"/>
        </w:rPr>
        <w:t>APPENDIX G- PW Contract Language form</w:t>
      </w:r>
    </w:p>
    <w:p w14:paraId="60713D11" w14:textId="4765D056" w:rsidR="00D2474C" w:rsidRPr="00D2474C" w:rsidRDefault="00D2474C" w:rsidP="00D2474C">
      <w:pPr>
        <w:pStyle w:val="LO-normal"/>
        <w:numPr>
          <w:ilvl w:val="0"/>
          <w:numId w:val="3"/>
        </w:numPr>
        <w:spacing w:after="0" w:line="240" w:lineRule="auto"/>
        <w:rPr>
          <w:rFonts w:ascii="Times" w:eastAsia="Times" w:hAnsi="Times" w:cs="Times"/>
          <w:b/>
          <w:color w:val="000000"/>
          <w:sz w:val="24"/>
          <w:szCs w:val="24"/>
        </w:rPr>
      </w:pPr>
      <w:r w:rsidRPr="00D2474C">
        <w:rPr>
          <w:rFonts w:ascii="Times" w:eastAsia="Times" w:hAnsi="Times" w:cs="Times"/>
          <w:b/>
          <w:color w:val="000000"/>
          <w:sz w:val="24"/>
          <w:szCs w:val="24"/>
        </w:rPr>
        <w:t>APPENDIX H- Residential Davis Bacon Rate form</w:t>
      </w:r>
    </w:p>
    <w:p w14:paraId="41887A38" w14:textId="77777777" w:rsidR="003B6C4F" w:rsidRDefault="003B6C4F" w:rsidP="00D2474C">
      <w:pPr>
        <w:pStyle w:val="LO-normal"/>
        <w:spacing w:line="240" w:lineRule="auto"/>
        <w:rPr>
          <w:rFonts w:ascii="Times" w:eastAsia="Times" w:hAnsi="Times" w:cs="Times"/>
          <w:b/>
          <w:sz w:val="24"/>
          <w:szCs w:val="24"/>
        </w:rPr>
      </w:pPr>
    </w:p>
    <w:p w14:paraId="2BC58B8A" w14:textId="77777777" w:rsidR="003B6C4F" w:rsidRDefault="003B6C4F">
      <w:pPr>
        <w:pStyle w:val="LO-normal"/>
        <w:rPr>
          <w:rFonts w:ascii="Times" w:eastAsia="Times" w:hAnsi="Times" w:cs="Times"/>
          <w:b/>
          <w:sz w:val="24"/>
          <w:szCs w:val="24"/>
        </w:rPr>
      </w:pPr>
    </w:p>
    <w:p w14:paraId="5486F4C3" w14:textId="77777777" w:rsidR="003B6C4F" w:rsidRDefault="003B6C4F">
      <w:pPr>
        <w:pStyle w:val="LO-normal"/>
        <w:jc w:val="center"/>
        <w:rPr>
          <w:rFonts w:ascii="Times New Roman" w:eastAsia="Times New Roman" w:hAnsi="Times New Roman" w:cs="Times New Roman"/>
          <w:b/>
          <w:sz w:val="28"/>
          <w:szCs w:val="28"/>
          <w:u w:val="single"/>
        </w:rPr>
      </w:pPr>
    </w:p>
    <w:p w14:paraId="5868CF8E" w14:textId="77777777" w:rsidR="003B6C4F" w:rsidRDefault="003B6C4F">
      <w:pPr>
        <w:pStyle w:val="LO-normal"/>
        <w:jc w:val="center"/>
        <w:rPr>
          <w:rFonts w:ascii="Times New Roman" w:eastAsia="Times New Roman" w:hAnsi="Times New Roman" w:cs="Times New Roman"/>
          <w:b/>
          <w:sz w:val="28"/>
          <w:szCs w:val="28"/>
          <w:u w:val="single"/>
        </w:rPr>
      </w:pPr>
    </w:p>
    <w:p w14:paraId="47EF57F2" w14:textId="77777777" w:rsidR="003B6C4F" w:rsidRDefault="003B6C4F">
      <w:pPr>
        <w:pStyle w:val="LO-normal"/>
        <w:jc w:val="center"/>
        <w:rPr>
          <w:rFonts w:ascii="Times New Roman" w:eastAsia="Times New Roman" w:hAnsi="Times New Roman" w:cs="Times New Roman"/>
          <w:b/>
          <w:sz w:val="28"/>
          <w:szCs w:val="28"/>
          <w:u w:val="single"/>
        </w:rPr>
      </w:pPr>
    </w:p>
    <w:p w14:paraId="440DC531" w14:textId="77777777" w:rsidR="003B6C4F" w:rsidRDefault="003B6C4F">
      <w:pPr>
        <w:pStyle w:val="LO-normal"/>
        <w:jc w:val="center"/>
        <w:rPr>
          <w:rFonts w:ascii="Times New Roman" w:eastAsia="Times New Roman" w:hAnsi="Times New Roman" w:cs="Times New Roman"/>
          <w:b/>
          <w:sz w:val="28"/>
          <w:szCs w:val="28"/>
          <w:u w:val="single"/>
        </w:rPr>
      </w:pPr>
    </w:p>
    <w:p w14:paraId="5F52C051" w14:textId="77777777" w:rsidR="003B6C4F" w:rsidRDefault="003B6C4F">
      <w:pPr>
        <w:pStyle w:val="LO-normal"/>
        <w:jc w:val="center"/>
        <w:rPr>
          <w:rFonts w:ascii="Times New Roman" w:eastAsia="Times New Roman" w:hAnsi="Times New Roman" w:cs="Times New Roman"/>
          <w:b/>
          <w:sz w:val="28"/>
          <w:szCs w:val="28"/>
          <w:u w:val="single"/>
        </w:rPr>
      </w:pPr>
    </w:p>
    <w:p w14:paraId="04A8C343" w14:textId="77777777" w:rsidR="003B6C4F" w:rsidRDefault="003B6C4F">
      <w:pPr>
        <w:pStyle w:val="LO-normal"/>
        <w:jc w:val="center"/>
        <w:rPr>
          <w:rFonts w:ascii="Times New Roman" w:eastAsia="Times New Roman" w:hAnsi="Times New Roman" w:cs="Times New Roman"/>
          <w:b/>
          <w:sz w:val="28"/>
          <w:szCs w:val="28"/>
          <w:u w:val="single"/>
        </w:rPr>
      </w:pPr>
    </w:p>
    <w:p w14:paraId="5957A107" w14:textId="77777777" w:rsidR="003B6C4F" w:rsidRDefault="003B6C4F">
      <w:pPr>
        <w:pStyle w:val="LO-normal"/>
        <w:jc w:val="center"/>
        <w:rPr>
          <w:rFonts w:ascii="Times New Roman" w:eastAsia="Times New Roman" w:hAnsi="Times New Roman" w:cs="Times New Roman"/>
          <w:b/>
          <w:sz w:val="28"/>
          <w:szCs w:val="28"/>
          <w:u w:val="single"/>
        </w:rPr>
      </w:pPr>
    </w:p>
    <w:p w14:paraId="11C97285" w14:textId="77777777" w:rsidR="003B6C4F" w:rsidRDefault="003B6C4F">
      <w:pPr>
        <w:pStyle w:val="LO-normal"/>
        <w:jc w:val="center"/>
        <w:rPr>
          <w:rFonts w:ascii="Times New Roman" w:eastAsia="Times New Roman" w:hAnsi="Times New Roman" w:cs="Times New Roman"/>
          <w:b/>
          <w:sz w:val="28"/>
          <w:szCs w:val="28"/>
          <w:u w:val="single"/>
        </w:rPr>
      </w:pPr>
    </w:p>
    <w:p w14:paraId="783B1E25" w14:textId="77777777" w:rsidR="003B6C4F" w:rsidRDefault="003B6C4F">
      <w:pPr>
        <w:pStyle w:val="LO-normal"/>
        <w:jc w:val="center"/>
        <w:rPr>
          <w:rFonts w:ascii="Times New Roman" w:eastAsia="Times New Roman" w:hAnsi="Times New Roman" w:cs="Times New Roman"/>
          <w:b/>
          <w:sz w:val="28"/>
          <w:szCs w:val="28"/>
          <w:u w:val="single"/>
        </w:rPr>
      </w:pPr>
    </w:p>
    <w:p w14:paraId="0F007CBD" w14:textId="77777777" w:rsidR="003B6C4F" w:rsidRDefault="003B6C4F">
      <w:pPr>
        <w:pStyle w:val="LO-normal"/>
        <w:jc w:val="center"/>
        <w:rPr>
          <w:rFonts w:ascii="Times New Roman" w:eastAsia="Times New Roman" w:hAnsi="Times New Roman" w:cs="Times New Roman"/>
          <w:b/>
          <w:sz w:val="28"/>
          <w:szCs w:val="28"/>
          <w:u w:val="single"/>
        </w:rPr>
      </w:pPr>
    </w:p>
    <w:p w14:paraId="20BE058D" w14:textId="77777777" w:rsidR="003B6C4F" w:rsidRDefault="003B6C4F">
      <w:pPr>
        <w:pStyle w:val="LO-normal"/>
        <w:jc w:val="center"/>
        <w:rPr>
          <w:rFonts w:ascii="Times New Roman" w:eastAsia="Times New Roman" w:hAnsi="Times New Roman" w:cs="Times New Roman"/>
          <w:b/>
          <w:sz w:val="28"/>
          <w:szCs w:val="28"/>
          <w:u w:val="single"/>
        </w:rPr>
      </w:pPr>
    </w:p>
    <w:p w14:paraId="34E7B01D" w14:textId="77777777" w:rsidR="003B6C4F" w:rsidRDefault="003B6C4F">
      <w:pPr>
        <w:pStyle w:val="LO-normal"/>
        <w:jc w:val="center"/>
        <w:rPr>
          <w:rFonts w:ascii="Times New Roman" w:eastAsia="Times New Roman" w:hAnsi="Times New Roman" w:cs="Times New Roman"/>
          <w:b/>
          <w:sz w:val="28"/>
          <w:szCs w:val="28"/>
          <w:u w:val="single"/>
        </w:rPr>
      </w:pPr>
    </w:p>
    <w:p w14:paraId="375C23B9" w14:textId="77777777" w:rsidR="003B6C4F" w:rsidRDefault="003B6C4F">
      <w:pPr>
        <w:pStyle w:val="LO-normal"/>
        <w:jc w:val="center"/>
        <w:rPr>
          <w:rFonts w:ascii="Times New Roman" w:eastAsia="Times New Roman" w:hAnsi="Times New Roman" w:cs="Times New Roman"/>
          <w:b/>
          <w:sz w:val="28"/>
          <w:szCs w:val="28"/>
          <w:u w:val="single"/>
        </w:rPr>
      </w:pPr>
    </w:p>
    <w:p w14:paraId="64D34C38" w14:textId="77777777" w:rsidR="003B6C4F" w:rsidRDefault="003B6C4F">
      <w:pPr>
        <w:pStyle w:val="LO-normal"/>
        <w:rPr>
          <w:rFonts w:ascii="Times New Roman" w:eastAsia="Times New Roman" w:hAnsi="Times New Roman" w:cs="Times New Roman"/>
          <w:b/>
          <w:sz w:val="28"/>
          <w:szCs w:val="28"/>
          <w:u w:val="single"/>
        </w:rPr>
      </w:pPr>
    </w:p>
    <w:p w14:paraId="191FDC49" w14:textId="77777777" w:rsidR="003B6C4F" w:rsidRDefault="003B6C4F">
      <w:pPr>
        <w:pStyle w:val="LO-normal"/>
        <w:rPr>
          <w:rFonts w:ascii="Times New Roman" w:eastAsia="Times New Roman" w:hAnsi="Times New Roman" w:cs="Times New Roman"/>
          <w:b/>
          <w:sz w:val="28"/>
          <w:szCs w:val="28"/>
          <w:u w:val="single"/>
        </w:rPr>
      </w:pPr>
    </w:p>
    <w:p w14:paraId="76528B1F" w14:textId="613DE19C" w:rsidR="003B6C4F" w:rsidRDefault="003B6C4F">
      <w:pPr>
        <w:pStyle w:val="LO-normal"/>
        <w:rPr>
          <w:rFonts w:ascii="Times New Roman" w:eastAsia="Times New Roman" w:hAnsi="Times New Roman" w:cs="Times New Roman"/>
          <w:b/>
          <w:sz w:val="28"/>
          <w:szCs w:val="28"/>
          <w:u w:val="single"/>
        </w:rPr>
      </w:pPr>
    </w:p>
    <w:p w14:paraId="1E050E24" w14:textId="77777777" w:rsidR="00067DAA" w:rsidRDefault="00067DAA">
      <w:pPr>
        <w:pStyle w:val="LO-normal"/>
        <w:rPr>
          <w:rFonts w:ascii="Times New Roman" w:eastAsia="Times New Roman" w:hAnsi="Times New Roman" w:cs="Times New Roman"/>
          <w:b/>
          <w:sz w:val="28"/>
          <w:szCs w:val="28"/>
          <w:u w:val="single"/>
        </w:rPr>
      </w:pPr>
    </w:p>
    <w:p w14:paraId="57B023B7" w14:textId="77777777" w:rsidR="003B6C4F" w:rsidRDefault="001D67CA">
      <w:pPr>
        <w:pStyle w:val="LO-normal"/>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Appendix A</w:t>
      </w:r>
    </w:p>
    <w:p w14:paraId="1B56FC46" w14:textId="77777777" w:rsidR="003B6C4F" w:rsidRDefault="001D67CA">
      <w:pPr>
        <w:pStyle w:val="LO-normal"/>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Contractor Qualification</w:t>
      </w:r>
    </w:p>
    <w:p w14:paraId="7318C645" w14:textId="77777777" w:rsidR="003B6C4F" w:rsidRDefault="001D67CA">
      <w:pPr>
        <w:pStyle w:val="LO-normal"/>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Fillable Form</w:t>
      </w:r>
    </w:p>
    <w:p w14:paraId="187B31CA" w14:textId="77777777" w:rsidR="003B6C4F" w:rsidRDefault="001D67CA">
      <w:pPr>
        <w:pStyle w:val="LO-normal"/>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 INFORMATION </w:t>
      </w:r>
    </w:p>
    <w:p w14:paraId="4931DB70"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of the Contractor: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18BC355A"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Company Name Owner(s)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0757731F"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Address City, State &amp; Zip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40E8334B" w14:textId="77777777" w:rsidR="003B6C4F" w:rsidRDefault="001D67CA">
      <w:pPr>
        <w:pStyle w:val="LO-normal"/>
        <w:numPr>
          <w:ilvl w:val="1"/>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2704A594" w14:textId="77777777" w:rsidR="003B6C4F" w:rsidRDefault="001D67CA">
      <w:pPr>
        <w:pStyle w:val="LO-normal"/>
        <w:numPr>
          <w:ilvl w:val="1"/>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Cellular Phone: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7850F6BA" w14:textId="77777777" w:rsidR="003B6C4F" w:rsidRDefault="001D67CA">
      <w:pPr>
        <w:pStyle w:val="LO-normal"/>
        <w:numPr>
          <w:ilvl w:val="1"/>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Address: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55164736"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Fax Federal Tax ID # or Owner’s Social Security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52B6D661"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Year incorporated: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color w:val="000000"/>
          <w:sz w:val="24"/>
          <w:szCs w:val="24"/>
        </w:rPr>
        <w:t xml:space="preserve">How many years of operation: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4B4B396E" w14:textId="77777777" w:rsidR="003B6C4F" w:rsidRDefault="001D67CA">
      <w:pPr>
        <w:pStyle w:val="LO-normal"/>
        <w:numPr>
          <w:ilvl w:val="0"/>
          <w:numId w:val="2"/>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employees and annual gross revenue of company</w:t>
      </w:r>
    </w:p>
    <w:p w14:paraId="1FE703E9" w14:textId="77777777" w:rsidR="003B6C4F" w:rsidRDefault="001D67CA">
      <w:pPr>
        <w:pStyle w:val="LO-normal"/>
        <w:numPr>
          <w:ilvl w:val="1"/>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3DA52E3" w14:textId="2AF90E90" w:rsidR="003B6C4F" w:rsidRPr="00474609" w:rsidRDefault="001D67CA" w:rsidP="002C29FB">
      <w:pPr>
        <w:pStyle w:val="LO-normal"/>
        <w:numPr>
          <w:ilvl w:val="1"/>
          <w:numId w:val="2"/>
        </w:num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Annual Gross Revenue:</w:t>
      </w:r>
      <w:r>
        <w:rPr>
          <w:rFonts w:ascii="Times New Roman" w:eastAsia="Times New Roman" w:hAnsi="Times New Roman" w:cs="Times New Roman"/>
          <w:sz w:val="24"/>
          <w:szCs w:val="24"/>
          <w:u w:val="single"/>
        </w:rPr>
        <w:tab/>
      </w:r>
      <w:r w:rsidRPr="00474609">
        <w:rPr>
          <w:rFonts w:ascii="Times New Roman" w:eastAsia="Times New Roman" w:hAnsi="Times New Roman" w:cs="Times New Roman"/>
          <w:sz w:val="24"/>
          <w:szCs w:val="24"/>
          <w:u w:val="single"/>
        </w:rPr>
        <w:tab/>
      </w:r>
      <w:r w:rsidRPr="00474609">
        <w:rPr>
          <w:rFonts w:ascii="Times New Roman" w:eastAsia="Times New Roman" w:hAnsi="Times New Roman" w:cs="Times New Roman"/>
          <w:sz w:val="24"/>
          <w:szCs w:val="24"/>
          <w:u w:val="single"/>
        </w:rPr>
        <w:tab/>
      </w:r>
    </w:p>
    <w:p w14:paraId="49AAC706" w14:textId="77777777" w:rsidR="003B6C4F" w:rsidRDefault="001D67CA">
      <w:pPr>
        <w:pStyle w:val="LO-normal"/>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Contracts currently awarded or active ( List these, showing gross amount for each contract and the approximate date of completion)</w:t>
      </w:r>
    </w:p>
    <w:p w14:paraId="37A214FC" w14:textId="77777777" w:rsidR="003B6C4F" w:rsidRDefault="003B6C4F">
      <w:pPr>
        <w:pStyle w:val="LO-normal"/>
        <w:spacing w:line="240" w:lineRule="auto"/>
        <w:rPr>
          <w:rFonts w:ascii="Times New Roman" w:eastAsia="Times New Roman" w:hAnsi="Times New Roman" w:cs="Times New Roman"/>
          <w:sz w:val="24"/>
          <w:szCs w:val="24"/>
        </w:rPr>
      </w:pPr>
    </w:p>
    <w:tbl>
      <w:tblPr>
        <w:tblW w:w="8135" w:type="dxa"/>
        <w:tblInd w:w="720" w:type="dxa"/>
        <w:tblLook w:val="0400" w:firstRow="0" w:lastRow="0" w:firstColumn="0" w:lastColumn="0" w:noHBand="0" w:noVBand="1"/>
      </w:tblPr>
      <w:tblGrid>
        <w:gridCol w:w="2177"/>
        <w:gridCol w:w="1801"/>
        <w:gridCol w:w="2339"/>
        <w:gridCol w:w="1818"/>
      </w:tblGrid>
      <w:tr w:rsidR="003B6C4F" w14:paraId="3DFE9731" w14:textId="77777777">
        <w:tc>
          <w:tcPr>
            <w:tcW w:w="2176" w:type="dxa"/>
            <w:tcBorders>
              <w:top w:val="single" w:sz="8" w:space="0" w:color="4F81BD"/>
              <w:left w:val="single" w:sz="4" w:space="0" w:color="000000"/>
              <w:bottom w:val="single" w:sz="4" w:space="0" w:color="000000"/>
              <w:right w:val="single" w:sz="4" w:space="0" w:color="000000"/>
            </w:tcBorders>
          </w:tcPr>
          <w:p w14:paraId="600BDF49"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the Project</w:t>
            </w:r>
          </w:p>
        </w:tc>
        <w:tc>
          <w:tcPr>
            <w:tcW w:w="1801" w:type="dxa"/>
            <w:tcBorders>
              <w:top w:val="single" w:sz="8" w:space="0" w:color="4F81BD"/>
              <w:left w:val="single" w:sz="4" w:space="0" w:color="000000"/>
              <w:bottom w:val="single" w:sz="4" w:space="0" w:color="000000"/>
              <w:right w:val="single" w:sz="4" w:space="0" w:color="000000"/>
            </w:tcBorders>
          </w:tcPr>
          <w:p w14:paraId="4281E842"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Gross Amount</w:t>
            </w:r>
          </w:p>
        </w:tc>
        <w:tc>
          <w:tcPr>
            <w:tcW w:w="2339" w:type="dxa"/>
            <w:tcBorders>
              <w:top w:val="single" w:sz="8" w:space="0" w:color="4F81BD"/>
              <w:left w:val="single" w:sz="4" w:space="0" w:color="000000"/>
              <w:bottom w:val="single" w:sz="4" w:space="0" w:color="000000"/>
              <w:right w:val="single" w:sz="4" w:space="0" w:color="000000"/>
            </w:tcBorders>
          </w:tcPr>
          <w:p w14:paraId="0CB805AB"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Length of the projects</w:t>
            </w:r>
          </w:p>
        </w:tc>
        <w:tc>
          <w:tcPr>
            <w:tcW w:w="1818" w:type="dxa"/>
            <w:tcBorders>
              <w:top w:val="single" w:sz="8" w:space="0" w:color="4F81BD"/>
              <w:left w:val="single" w:sz="4" w:space="0" w:color="000000"/>
              <w:bottom w:val="single" w:sz="4" w:space="0" w:color="000000"/>
              <w:right w:val="single" w:sz="4" w:space="0" w:color="000000"/>
            </w:tcBorders>
          </w:tcPr>
          <w:p w14:paraId="0ABE34DC"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Completion Date</w:t>
            </w:r>
          </w:p>
        </w:tc>
      </w:tr>
      <w:tr w:rsidR="003B6C4F" w14:paraId="687B3698" w14:textId="77777777">
        <w:tc>
          <w:tcPr>
            <w:tcW w:w="2176" w:type="dxa"/>
            <w:tcBorders>
              <w:top w:val="single" w:sz="4" w:space="0" w:color="000000"/>
              <w:left w:val="single" w:sz="4" w:space="0" w:color="000000"/>
              <w:bottom w:val="single" w:sz="4" w:space="0" w:color="000000"/>
              <w:right w:val="single" w:sz="4" w:space="0" w:color="000000"/>
            </w:tcBorders>
          </w:tcPr>
          <w:p w14:paraId="6AFB0046"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01" w:type="dxa"/>
            <w:tcBorders>
              <w:top w:val="single" w:sz="4" w:space="0" w:color="000000"/>
              <w:left w:val="single" w:sz="4" w:space="0" w:color="000000"/>
              <w:bottom w:val="single" w:sz="4" w:space="0" w:color="000000"/>
              <w:right w:val="single" w:sz="4" w:space="0" w:color="000000"/>
            </w:tcBorders>
          </w:tcPr>
          <w:p w14:paraId="3A467697"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2339" w:type="dxa"/>
            <w:tcBorders>
              <w:top w:val="single" w:sz="4" w:space="0" w:color="000000"/>
              <w:left w:val="single" w:sz="4" w:space="0" w:color="000000"/>
              <w:bottom w:val="single" w:sz="4" w:space="0" w:color="000000"/>
              <w:right w:val="single" w:sz="4" w:space="0" w:color="000000"/>
            </w:tcBorders>
          </w:tcPr>
          <w:p w14:paraId="3C404DC1"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18" w:type="dxa"/>
            <w:tcBorders>
              <w:top w:val="single" w:sz="4" w:space="0" w:color="000000"/>
              <w:left w:val="single" w:sz="4" w:space="0" w:color="000000"/>
              <w:bottom w:val="single" w:sz="4" w:space="0" w:color="000000"/>
              <w:right w:val="single" w:sz="4" w:space="0" w:color="000000"/>
            </w:tcBorders>
          </w:tcPr>
          <w:p w14:paraId="09F3C939"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32A5C33C" w14:textId="77777777">
        <w:tc>
          <w:tcPr>
            <w:tcW w:w="2176" w:type="dxa"/>
            <w:tcBorders>
              <w:top w:val="single" w:sz="4" w:space="0" w:color="000000"/>
              <w:left w:val="single" w:sz="4" w:space="0" w:color="000000"/>
              <w:bottom w:val="single" w:sz="4" w:space="0" w:color="000000"/>
              <w:right w:val="single" w:sz="4" w:space="0" w:color="000000"/>
            </w:tcBorders>
          </w:tcPr>
          <w:p w14:paraId="59EA4979"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01" w:type="dxa"/>
            <w:tcBorders>
              <w:top w:val="single" w:sz="4" w:space="0" w:color="000000"/>
              <w:left w:val="single" w:sz="4" w:space="0" w:color="000000"/>
              <w:bottom w:val="single" w:sz="4" w:space="0" w:color="000000"/>
              <w:right w:val="single" w:sz="4" w:space="0" w:color="000000"/>
            </w:tcBorders>
          </w:tcPr>
          <w:p w14:paraId="0C118226"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2339" w:type="dxa"/>
            <w:tcBorders>
              <w:top w:val="single" w:sz="4" w:space="0" w:color="000000"/>
              <w:left w:val="single" w:sz="4" w:space="0" w:color="000000"/>
              <w:bottom w:val="single" w:sz="4" w:space="0" w:color="000000"/>
              <w:right w:val="single" w:sz="4" w:space="0" w:color="000000"/>
            </w:tcBorders>
          </w:tcPr>
          <w:p w14:paraId="16BAA175"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18" w:type="dxa"/>
            <w:tcBorders>
              <w:top w:val="single" w:sz="4" w:space="0" w:color="000000"/>
              <w:left w:val="single" w:sz="4" w:space="0" w:color="000000"/>
              <w:bottom w:val="single" w:sz="4" w:space="0" w:color="000000"/>
              <w:right w:val="single" w:sz="4" w:space="0" w:color="000000"/>
            </w:tcBorders>
          </w:tcPr>
          <w:p w14:paraId="10D0BB15"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7B2D0D14" w14:textId="77777777">
        <w:tc>
          <w:tcPr>
            <w:tcW w:w="2176" w:type="dxa"/>
            <w:tcBorders>
              <w:top w:val="single" w:sz="4" w:space="0" w:color="000000"/>
              <w:left w:val="single" w:sz="4" w:space="0" w:color="000000"/>
              <w:bottom w:val="single" w:sz="4" w:space="0" w:color="000000"/>
              <w:right w:val="single" w:sz="4" w:space="0" w:color="000000"/>
            </w:tcBorders>
          </w:tcPr>
          <w:p w14:paraId="1C3FADE4"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01" w:type="dxa"/>
            <w:tcBorders>
              <w:top w:val="single" w:sz="4" w:space="0" w:color="000000"/>
              <w:left w:val="single" w:sz="4" w:space="0" w:color="000000"/>
              <w:bottom w:val="single" w:sz="4" w:space="0" w:color="000000"/>
              <w:right w:val="single" w:sz="4" w:space="0" w:color="000000"/>
            </w:tcBorders>
          </w:tcPr>
          <w:p w14:paraId="51FEB62E"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2339" w:type="dxa"/>
            <w:tcBorders>
              <w:top w:val="single" w:sz="4" w:space="0" w:color="000000"/>
              <w:left w:val="single" w:sz="4" w:space="0" w:color="000000"/>
              <w:bottom w:val="single" w:sz="4" w:space="0" w:color="000000"/>
              <w:right w:val="single" w:sz="4" w:space="0" w:color="000000"/>
            </w:tcBorders>
          </w:tcPr>
          <w:p w14:paraId="339FDEF3"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18" w:type="dxa"/>
            <w:tcBorders>
              <w:top w:val="single" w:sz="4" w:space="0" w:color="000000"/>
              <w:left w:val="single" w:sz="4" w:space="0" w:color="000000"/>
              <w:bottom w:val="single" w:sz="4" w:space="0" w:color="000000"/>
              <w:right w:val="single" w:sz="4" w:space="0" w:color="000000"/>
            </w:tcBorders>
          </w:tcPr>
          <w:p w14:paraId="1738DAC2"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28982541" w14:textId="77777777">
        <w:tc>
          <w:tcPr>
            <w:tcW w:w="2176" w:type="dxa"/>
            <w:tcBorders>
              <w:top w:val="single" w:sz="4" w:space="0" w:color="000000"/>
              <w:left w:val="single" w:sz="4" w:space="0" w:color="000000"/>
              <w:bottom w:val="single" w:sz="8" w:space="0" w:color="4F81BD"/>
              <w:right w:val="single" w:sz="4" w:space="0" w:color="000000"/>
            </w:tcBorders>
          </w:tcPr>
          <w:p w14:paraId="0A5BB8D9"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01" w:type="dxa"/>
            <w:tcBorders>
              <w:top w:val="single" w:sz="4" w:space="0" w:color="000000"/>
              <w:left w:val="single" w:sz="4" w:space="0" w:color="000000"/>
              <w:bottom w:val="single" w:sz="8" w:space="0" w:color="4F81BD"/>
              <w:right w:val="single" w:sz="4" w:space="0" w:color="000000"/>
            </w:tcBorders>
          </w:tcPr>
          <w:p w14:paraId="7BCF049E"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2339" w:type="dxa"/>
            <w:tcBorders>
              <w:top w:val="single" w:sz="4" w:space="0" w:color="000000"/>
              <w:left w:val="single" w:sz="4" w:space="0" w:color="000000"/>
              <w:bottom w:val="single" w:sz="8" w:space="0" w:color="4F81BD"/>
              <w:right w:val="single" w:sz="4" w:space="0" w:color="000000"/>
            </w:tcBorders>
          </w:tcPr>
          <w:p w14:paraId="4FF10C8C" w14:textId="77777777" w:rsidR="003B6C4F" w:rsidRDefault="003B6C4F">
            <w:pPr>
              <w:pStyle w:val="LO-normal"/>
              <w:spacing w:line="240" w:lineRule="auto"/>
              <w:rPr>
                <w:rFonts w:ascii="Times New Roman" w:eastAsia="Times New Roman" w:hAnsi="Times New Roman" w:cs="Times New Roman"/>
                <w:color w:val="000000"/>
                <w:sz w:val="24"/>
                <w:szCs w:val="24"/>
              </w:rPr>
            </w:pPr>
          </w:p>
        </w:tc>
        <w:tc>
          <w:tcPr>
            <w:tcW w:w="1818" w:type="dxa"/>
            <w:tcBorders>
              <w:top w:val="single" w:sz="4" w:space="0" w:color="000000"/>
              <w:left w:val="single" w:sz="4" w:space="0" w:color="000000"/>
              <w:bottom w:val="single" w:sz="8" w:space="0" w:color="4F81BD"/>
              <w:right w:val="single" w:sz="4" w:space="0" w:color="000000"/>
            </w:tcBorders>
          </w:tcPr>
          <w:p w14:paraId="6D7B271B"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bl>
    <w:p w14:paraId="6FD9FE8F" w14:textId="77777777" w:rsidR="003B6C4F" w:rsidRDefault="003B6C4F">
      <w:pPr>
        <w:pStyle w:val="LO-normal"/>
        <w:spacing w:line="240" w:lineRule="auto"/>
        <w:rPr>
          <w:rFonts w:ascii="Times New Roman" w:eastAsia="Times New Roman" w:hAnsi="Times New Roman" w:cs="Times New Roman"/>
          <w:sz w:val="24"/>
          <w:szCs w:val="24"/>
        </w:rPr>
      </w:pPr>
    </w:p>
    <w:p w14:paraId="1907ACE3" w14:textId="77777777" w:rsidR="003B6C4F" w:rsidRDefault="001D67CA">
      <w:pPr>
        <w:pStyle w:val="LO-norma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description of the work performed by your company: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56803A89"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you ever failed to complete any work awarded to you? Yes </w:t>
      </w:r>
      <w:bookmarkStart w:id="0" w:name="bookmark=id.gjdgxs"/>
      <w:bookmarkEnd w:id="0"/>
      <w:r>
        <w:rPr>
          <w:rFonts w:ascii="Times New Roman" w:eastAsia="Times New Roman" w:hAnsi="Times New Roman" w:cs="Times New Roman"/>
          <w:color w:val="000000"/>
          <w:sz w:val="24"/>
          <w:szCs w:val="24"/>
        </w:rPr>
        <w:t xml:space="preserve">☐   No </w:t>
      </w:r>
      <w:bookmarkStart w:id="1" w:name="bookmark=id.30j0zll"/>
      <w:bookmarkEnd w:id="1"/>
      <w:r>
        <w:rPr>
          <w:rFonts w:ascii="Times New Roman" w:eastAsia="Times New Roman" w:hAnsi="Times New Roman" w:cs="Times New Roman"/>
          <w:color w:val="000000"/>
          <w:sz w:val="24"/>
          <w:szCs w:val="24"/>
        </w:rPr>
        <w:t>☐</w:t>
      </w:r>
    </w:p>
    <w:p w14:paraId="10526AD8" w14:textId="77777777" w:rsidR="003B6C4F" w:rsidRDefault="001D67CA">
      <w:pPr>
        <w:pStyle w:val="LO-normal"/>
        <w:spacing w:after="0" w:line="480" w:lineRule="auto"/>
        <w:ind w:left="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If yes, please explain: </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44D9A87A"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ever defaulted on a contract? Yes ☐   No ☐</w:t>
      </w:r>
    </w:p>
    <w:p w14:paraId="6D211926" w14:textId="77777777" w:rsidR="003B6C4F" w:rsidRDefault="001D67CA">
      <w:pPr>
        <w:pStyle w:val="LO-normal"/>
        <w:spacing w:after="0" w:line="480" w:lineRule="auto"/>
        <w:ind w:left="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lastRenderedPageBreak/>
        <w:t xml:space="preserve">If yes, please explain: </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29CEB5ED"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ever debarred or suspended from CDBG contracting? Yes ☐   No ☐</w:t>
      </w:r>
    </w:p>
    <w:p w14:paraId="7A2606F5" w14:textId="77777777" w:rsidR="003B6C4F" w:rsidRDefault="001D67CA">
      <w:pPr>
        <w:pStyle w:val="LO-normal"/>
        <w:spacing w:after="0" w:line="480" w:lineRule="auto"/>
        <w:ind w:left="54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If yes, please explain:</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1FE5D83F"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pay prevailing wage as prescribed under the Davis Bacon Act?</w:t>
      </w:r>
      <w:r>
        <w:rPr>
          <w:color w:val="000000"/>
          <w:sz w:val="24"/>
          <w:szCs w:val="24"/>
        </w:rPr>
        <w:t xml:space="preserve"> </w:t>
      </w:r>
    </w:p>
    <w:p w14:paraId="4FA5AA73" w14:textId="77777777" w:rsidR="003B6C4F" w:rsidRDefault="001D67CA">
      <w:pPr>
        <w:pStyle w:val="LO-normal"/>
        <w:spacing w:after="0" w:line="480" w:lineRule="auto"/>
        <w:ind w:left="720" w:firstLine="720"/>
        <w:rPr>
          <w:color w:val="000000"/>
          <w:sz w:val="24"/>
          <w:szCs w:val="24"/>
        </w:rPr>
      </w:pPr>
      <w:r>
        <w:rPr>
          <w:color w:val="000000"/>
          <w:sz w:val="24"/>
          <w:szCs w:val="24"/>
        </w:rPr>
        <w:t>Yes</w:t>
      </w:r>
      <w:bookmarkStart w:id="2" w:name="bookmark=id.1fob9te"/>
      <w:bookmarkEnd w:id="2"/>
      <w:proofErr w:type="gramStart"/>
      <w:r>
        <w:rPr>
          <w:color w:val="000000"/>
          <w:sz w:val="24"/>
          <w:szCs w:val="24"/>
        </w:rPr>
        <w:t>☐  No</w:t>
      </w:r>
      <w:bookmarkStart w:id="3" w:name="bookmark=id.3znysh7"/>
      <w:bookmarkEnd w:id="3"/>
      <w:proofErr w:type="gramEnd"/>
      <w:r>
        <w:rPr>
          <w:color w:val="000000"/>
          <w:sz w:val="24"/>
          <w:szCs w:val="24"/>
        </w:rPr>
        <w:t xml:space="preserve">☐  When required☐ </w:t>
      </w:r>
    </w:p>
    <w:p w14:paraId="2188D525"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in construction work similar to this project</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1965BE57" w14:textId="77777777" w:rsidR="003B6C4F" w:rsidRDefault="001D67CA">
      <w:pPr>
        <w:pStyle w:val="LO-normal"/>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have the following current levels of insurance? Yes☐   No☐</w:t>
      </w:r>
    </w:p>
    <w:p w14:paraId="6F43D789" w14:textId="77777777" w:rsidR="003B6C4F" w:rsidRDefault="001D67CA">
      <w:pPr>
        <w:pStyle w:val="LO-normal"/>
        <w:numPr>
          <w:ilvl w:val="2"/>
          <w:numId w:val="5"/>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 Liability, 1000,000 limits</w:t>
      </w:r>
    </w:p>
    <w:p w14:paraId="18B08AFF" w14:textId="77777777" w:rsidR="003B6C4F" w:rsidRDefault="001D67CA">
      <w:pPr>
        <w:pStyle w:val="LO-normal"/>
        <w:numPr>
          <w:ilvl w:val="2"/>
          <w:numId w:val="5"/>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Automobile Liability, 1000,000 limits</w:t>
      </w:r>
    </w:p>
    <w:p w14:paraId="47D12597" w14:textId="77777777" w:rsidR="003B6C4F" w:rsidRDefault="001D67CA">
      <w:pPr>
        <w:pStyle w:val="LO-normal"/>
        <w:numPr>
          <w:ilvl w:val="2"/>
          <w:numId w:val="5"/>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Worker’s Compensation, 1000,000 Statutory by California Law</w:t>
      </w:r>
    </w:p>
    <w:p w14:paraId="3D9BDA3D" w14:textId="77777777" w:rsidR="003B6C4F" w:rsidRDefault="003B6C4F">
      <w:pPr>
        <w:pStyle w:val="LO-normal"/>
        <w:spacing w:after="0"/>
        <w:ind w:left="2160"/>
        <w:rPr>
          <w:rFonts w:ascii="Times New Roman" w:eastAsia="Times New Roman" w:hAnsi="Times New Roman" w:cs="Times New Roman"/>
          <w:color w:val="000000"/>
          <w:sz w:val="24"/>
          <w:szCs w:val="24"/>
        </w:rPr>
      </w:pPr>
    </w:p>
    <w:p w14:paraId="1F101B79" w14:textId="77777777" w:rsidR="003B6C4F" w:rsidRDefault="001D67CA">
      <w:pPr>
        <w:pStyle w:val="LO-normal"/>
        <w:numPr>
          <w:ilvl w:val="0"/>
          <w:numId w:val="2"/>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References: Former clients and Project description </w:t>
      </w:r>
    </w:p>
    <w:tbl>
      <w:tblPr>
        <w:tblW w:w="6498" w:type="dxa"/>
        <w:tblInd w:w="720" w:type="dxa"/>
        <w:tblLook w:val="0400" w:firstRow="0" w:lastRow="0" w:firstColumn="0" w:lastColumn="0" w:noHBand="0" w:noVBand="1"/>
      </w:tblPr>
      <w:tblGrid>
        <w:gridCol w:w="2178"/>
        <w:gridCol w:w="4320"/>
      </w:tblGrid>
      <w:tr w:rsidR="003B6C4F" w14:paraId="1F50540B" w14:textId="77777777">
        <w:trPr>
          <w:trHeight w:val="225"/>
        </w:trPr>
        <w:tc>
          <w:tcPr>
            <w:tcW w:w="2178" w:type="dxa"/>
            <w:tcBorders>
              <w:top w:val="single" w:sz="8" w:space="0" w:color="4F81BD"/>
              <w:left w:val="single" w:sz="4" w:space="0" w:color="000000"/>
              <w:bottom w:val="single" w:sz="4" w:space="0" w:color="000000"/>
              <w:right w:val="single" w:sz="4" w:space="0" w:color="000000"/>
            </w:tcBorders>
          </w:tcPr>
          <w:p w14:paraId="47FAA51B"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Company Name:</w:t>
            </w:r>
          </w:p>
        </w:tc>
        <w:tc>
          <w:tcPr>
            <w:tcW w:w="4319" w:type="dxa"/>
            <w:tcBorders>
              <w:top w:val="single" w:sz="8" w:space="0" w:color="4F81BD"/>
              <w:left w:val="single" w:sz="4" w:space="0" w:color="000000"/>
              <w:bottom w:val="single" w:sz="4" w:space="0" w:color="000000"/>
              <w:right w:val="single" w:sz="4" w:space="0" w:color="000000"/>
            </w:tcBorders>
          </w:tcPr>
          <w:p w14:paraId="759CE6D4"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6BBEE1B4"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67B4FBBE"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Person Name:</w:t>
            </w:r>
          </w:p>
        </w:tc>
        <w:tc>
          <w:tcPr>
            <w:tcW w:w="4319" w:type="dxa"/>
            <w:tcBorders>
              <w:top w:val="single" w:sz="4" w:space="0" w:color="000000"/>
              <w:left w:val="single" w:sz="4" w:space="0" w:color="000000"/>
              <w:bottom w:val="single" w:sz="4" w:space="0" w:color="000000"/>
              <w:right w:val="single" w:sz="4" w:space="0" w:color="000000"/>
            </w:tcBorders>
          </w:tcPr>
          <w:p w14:paraId="252A8862"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3511703A" w14:textId="77777777">
        <w:trPr>
          <w:trHeight w:val="225"/>
        </w:trPr>
        <w:tc>
          <w:tcPr>
            <w:tcW w:w="2178" w:type="dxa"/>
            <w:tcBorders>
              <w:top w:val="single" w:sz="4" w:space="0" w:color="000000"/>
              <w:left w:val="single" w:sz="4" w:space="0" w:color="000000"/>
              <w:bottom w:val="single" w:sz="4" w:space="0" w:color="000000"/>
              <w:right w:val="single" w:sz="4" w:space="0" w:color="000000"/>
            </w:tcBorders>
          </w:tcPr>
          <w:p w14:paraId="14E5A8E2"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w:t>
            </w:r>
          </w:p>
        </w:tc>
        <w:tc>
          <w:tcPr>
            <w:tcW w:w="4319" w:type="dxa"/>
            <w:tcBorders>
              <w:top w:val="single" w:sz="4" w:space="0" w:color="000000"/>
              <w:left w:val="single" w:sz="4" w:space="0" w:color="000000"/>
              <w:bottom w:val="single" w:sz="4" w:space="0" w:color="000000"/>
              <w:right w:val="single" w:sz="4" w:space="0" w:color="000000"/>
            </w:tcBorders>
          </w:tcPr>
          <w:p w14:paraId="498CAE8F"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5A53CBD8"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790B3776"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w:t>
            </w:r>
          </w:p>
        </w:tc>
        <w:tc>
          <w:tcPr>
            <w:tcW w:w="4319" w:type="dxa"/>
            <w:tcBorders>
              <w:top w:val="single" w:sz="4" w:space="0" w:color="000000"/>
              <w:left w:val="single" w:sz="4" w:space="0" w:color="000000"/>
              <w:bottom w:val="single" w:sz="4" w:space="0" w:color="000000"/>
              <w:right w:val="single" w:sz="4" w:space="0" w:color="000000"/>
            </w:tcBorders>
          </w:tcPr>
          <w:p w14:paraId="3E5B9444"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5D029504" w14:textId="77777777">
        <w:trPr>
          <w:trHeight w:val="225"/>
        </w:trPr>
        <w:tc>
          <w:tcPr>
            <w:tcW w:w="2178" w:type="dxa"/>
            <w:tcBorders>
              <w:top w:val="single" w:sz="4" w:space="0" w:color="000000"/>
              <w:left w:val="single" w:sz="4" w:space="0" w:color="000000"/>
              <w:bottom w:val="single" w:sz="4" w:space="0" w:color="000000"/>
              <w:right w:val="single" w:sz="4" w:space="0" w:color="000000"/>
            </w:tcBorders>
          </w:tcPr>
          <w:p w14:paraId="5BC000D3"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tc>
        <w:tc>
          <w:tcPr>
            <w:tcW w:w="4319" w:type="dxa"/>
            <w:tcBorders>
              <w:top w:val="single" w:sz="4" w:space="0" w:color="000000"/>
              <w:left w:val="single" w:sz="4" w:space="0" w:color="000000"/>
              <w:bottom w:val="single" w:sz="4" w:space="0" w:color="000000"/>
              <w:right w:val="single" w:sz="4" w:space="0" w:color="000000"/>
            </w:tcBorders>
          </w:tcPr>
          <w:p w14:paraId="6FEC72F2"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591F1E42"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471B91E5"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 of work:</w:t>
            </w:r>
          </w:p>
        </w:tc>
        <w:tc>
          <w:tcPr>
            <w:tcW w:w="4319" w:type="dxa"/>
            <w:tcBorders>
              <w:top w:val="single" w:sz="4" w:space="0" w:color="000000"/>
              <w:left w:val="single" w:sz="4" w:space="0" w:color="000000"/>
              <w:bottom w:val="single" w:sz="4" w:space="0" w:color="000000"/>
              <w:right w:val="single" w:sz="4" w:space="0" w:color="000000"/>
            </w:tcBorders>
          </w:tcPr>
          <w:p w14:paraId="07B8D70F"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3BFCF56F" w14:textId="77777777">
        <w:trPr>
          <w:trHeight w:val="235"/>
        </w:trPr>
        <w:tc>
          <w:tcPr>
            <w:tcW w:w="2178" w:type="dxa"/>
            <w:tcBorders>
              <w:top w:val="single" w:sz="4" w:space="0" w:color="000000"/>
              <w:left w:val="single" w:sz="4" w:space="0" w:color="000000"/>
              <w:bottom w:val="single" w:sz="8" w:space="0" w:color="4F81BD"/>
              <w:right w:val="single" w:sz="4" w:space="0" w:color="000000"/>
            </w:tcBorders>
          </w:tcPr>
          <w:p w14:paraId="19D8B294"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Services dates:</w:t>
            </w:r>
          </w:p>
        </w:tc>
        <w:tc>
          <w:tcPr>
            <w:tcW w:w="4319" w:type="dxa"/>
            <w:tcBorders>
              <w:top w:val="single" w:sz="4" w:space="0" w:color="000000"/>
              <w:left w:val="single" w:sz="4" w:space="0" w:color="000000"/>
              <w:bottom w:val="single" w:sz="8" w:space="0" w:color="4F81BD"/>
              <w:right w:val="single" w:sz="4" w:space="0" w:color="000000"/>
            </w:tcBorders>
          </w:tcPr>
          <w:p w14:paraId="2947A11F"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bl>
    <w:p w14:paraId="72606EA0" w14:textId="77777777" w:rsidR="003B6C4F" w:rsidRDefault="003B6C4F">
      <w:pPr>
        <w:pStyle w:val="LO-normal"/>
        <w:spacing w:line="240" w:lineRule="auto"/>
        <w:ind w:left="360"/>
        <w:rPr>
          <w:rFonts w:ascii="Times New Roman" w:eastAsia="Times New Roman" w:hAnsi="Times New Roman" w:cs="Times New Roman"/>
          <w:sz w:val="24"/>
          <w:szCs w:val="24"/>
        </w:rPr>
      </w:pPr>
    </w:p>
    <w:tbl>
      <w:tblPr>
        <w:tblW w:w="6498" w:type="dxa"/>
        <w:tblInd w:w="720" w:type="dxa"/>
        <w:tblLook w:val="0400" w:firstRow="0" w:lastRow="0" w:firstColumn="0" w:lastColumn="0" w:noHBand="0" w:noVBand="1"/>
      </w:tblPr>
      <w:tblGrid>
        <w:gridCol w:w="2178"/>
        <w:gridCol w:w="4320"/>
      </w:tblGrid>
      <w:tr w:rsidR="003B6C4F" w14:paraId="15A1B629" w14:textId="77777777">
        <w:trPr>
          <w:trHeight w:val="225"/>
        </w:trPr>
        <w:tc>
          <w:tcPr>
            <w:tcW w:w="2178" w:type="dxa"/>
            <w:tcBorders>
              <w:top w:val="single" w:sz="8" w:space="0" w:color="4F81BD"/>
              <w:left w:val="single" w:sz="4" w:space="0" w:color="000000"/>
              <w:bottom w:val="single" w:sz="4" w:space="0" w:color="000000"/>
              <w:right w:val="single" w:sz="4" w:space="0" w:color="000000"/>
            </w:tcBorders>
          </w:tcPr>
          <w:p w14:paraId="7880DF04"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Company Name:</w:t>
            </w:r>
          </w:p>
        </w:tc>
        <w:tc>
          <w:tcPr>
            <w:tcW w:w="4319" w:type="dxa"/>
            <w:tcBorders>
              <w:top w:val="single" w:sz="8" w:space="0" w:color="4F81BD"/>
              <w:left w:val="single" w:sz="4" w:space="0" w:color="000000"/>
              <w:bottom w:val="single" w:sz="4" w:space="0" w:color="000000"/>
              <w:right w:val="single" w:sz="4" w:space="0" w:color="000000"/>
            </w:tcBorders>
          </w:tcPr>
          <w:p w14:paraId="02F89611"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7CC88BE1"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77D60E46"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Person Name:</w:t>
            </w:r>
          </w:p>
        </w:tc>
        <w:tc>
          <w:tcPr>
            <w:tcW w:w="4319" w:type="dxa"/>
            <w:tcBorders>
              <w:top w:val="single" w:sz="4" w:space="0" w:color="000000"/>
              <w:left w:val="single" w:sz="4" w:space="0" w:color="000000"/>
              <w:bottom w:val="single" w:sz="4" w:space="0" w:color="000000"/>
              <w:right w:val="single" w:sz="4" w:space="0" w:color="000000"/>
            </w:tcBorders>
          </w:tcPr>
          <w:p w14:paraId="69EE79EE"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2D463422" w14:textId="77777777">
        <w:trPr>
          <w:trHeight w:val="225"/>
        </w:trPr>
        <w:tc>
          <w:tcPr>
            <w:tcW w:w="2178" w:type="dxa"/>
            <w:tcBorders>
              <w:top w:val="single" w:sz="4" w:space="0" w:color="000000"/>
              <w:left w:val="single" w:sz="4" w:space="0" w:color="000000"/>
              <w:bottom w:val="single" w:sz="4" w:space="0" w:color="000000"/>
              <w:right w:val="single" w:sz="4" w:space="0" w:color="000000"/>
            </w:tcBorders>
          </w:tcPr>
          <w:p w14:paraId="34AB3093"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w:t>
            </w:r>
          </w:p>
        </w:tc>
        <w:tc>
          <w:tcPr>
            <w:tcW w:w="4319" w:type="dxa"/>
            <w:tcBorders>
              <w:top w:val="single" w:sz="4" w:space="0" w:color="000000"/>
              <w:left w:val="single" w:sz="4" w:space="0" w:color="000000"/>
              <w:bottom w:val="single" w:sz="4" w:space="0" w:color="000000"/>
              <w:right w:val="single" w:sz="4" w:space="0" w:color="000000"/>
            </w:tcBorders>
          </w:tcPr>
          <w:p w14:paraId="2673385E"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685245CE"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794AC8DA"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w:t>
            </w:r>
          </w:p>
        </w:tc>
        <w:tc>
          <w:tcPr>
            <w:tcW w:w="4319" w:type="dxa"/>
            <w:tcBorders>
              <w:top w:val="single" w:sz="4" w:space="0" w:color="000000"/>
              <w:left w:val="single" w:sz="4" w:space="0" w:color="000000"/>
              <w:bottom w:val="single" w:sz="4" w:space="0" w:color="000000"/>
              <w:right w:val="single" w:sz="4" w:space="0" w:color="000000"/>
            </w:tcBorders>
          </w:tcPr>
          <w:p w14:paraId="45083E7E"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4C23B705" w14:textId="77777777">
        <w:trPr>
          <w:trHeight w:val="225"/>
        </w:trPr>
        <w:tc>
          <w:tcPr>
            <w:tcW w:w="2178" w:type="dxa"/>
            <w:tcBorders>
              <w:top w:val="single" w:sz="4" w:space="0" w:color="000000"/>
              <w:left w:val="single" w:sz="4" w:space="0" w:color="000000"/>
              <w:bottom w:val="single" w:sz="4" w:space="0" w:color="000000"/>
              <w:right w:val="single" w:sz="4" w:space="0" w:color="000000"/>
            </w:tcBorders>
          </w:tcPr>
          <w:p w14:paraId="374CEE77"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tc>
        <w:tc>
          <w:tcPr>
            <w:tcW w:w="4319" w:type="dxa"/>
            <w:tcBorders>
              <w:top w:val="single" w:sz="4" w:space="0" w:color="000000"/>
              <w:left w:val="single" w:sz="4" w:space="0" w:color="000000"/>
              <w:bottom w:val="single" w:sz="4" w:space="0" w:color="000000"/>
              <w:right w:val="single" w:sz="4" w:space="0" w:color="000000"/>
            </w:tcBorders>
          </w:tcPr>
          <w:p w14:paraId="1D652406"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5046093A"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1131278A"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 of work:</w:t>
            </w:r>
          </w:p>
        </w:tc>
        <w:tc>
          <w:tcPr>
            <w:tcW w:w="4319" w:type="dxa"/>
            <w:tcBorders>
              <w:top w:val="single" w:sz="4" w:space="0" w:color="000000"/>
              <w:left w:val="single" w:sz="4" w:space="0" w:color="000000"/>
              <w:bottom w:val="single" w:sz="4" w:space="0" w:color="000000"/>
              <w:right w:val="single" w:sz="4" w:space="0" w:color="000000"/>
            </w:tcBorders>
          </w:tcPr>
          <w:p w14:paraId="25C6A21D"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49D150F5" w14:textId="77777777">
        <w:trPr>
          <w:trHeight w:val="235"/>
        </w:trPr>
        <w:tc>
          <w:tcPr>
            <w:tcW w:w="2178" w:type="dxa"/>
            <w:tcBorders>
              <w:top w:val="single" w:sz="4" w:space="0" w:color="000000"/>
              <w:left w:val="single" w:sz="4" w:space="0" w:color="000000"/>
              <w:bottom w:val="single" w:sz="8" w:space="0" w:color="4F81BD"/>
              <w:right w:val="single" w:sz="4" w:space="0" w:color="000000"/>
            </w:tcBorders>
          </w:tcPr>
          <w:p w14:paraId="29DCD5FB"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Services dates:</w:t>
            </w:r>
          </w:p>
        </w:tc>
        <w:tc>
          <w:tcPr>
            <w:tcW w:w="4319" w:type="dxa"/>
            <w:tcBorders>
              <w:top w:val="single" w:sz="4" w:space="0" w:color="000000"/>
              <w:left w:val="single" w:sz="4" w:space="0" w:color="000000"/>
              <w:bottom w:val="single" w:sz="8" w:space="0" w:color="4F81BD"/>
              <w:right w:val="single" w:sz="4" w:space="0" w:color="000000"/>
            </w:tcBorders>
          </w:tcPr>
          <w:p w14:paraId="1809C4D8"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bl>
    <w:p w14:paraId="7E1BB392" w14:textId="77777777" w:rsidR="003B6C4F" w:rsidRDefault="003B6C4F">
      <w:pPr>
        <w:pStyle w:val="LO-normal"/>
        <w:spacing w:line="240" w:lineRule="auto"/>
        <w:rPr>
          <w:rFonts w:ascii="Times New Roman" w:eastAsia="Times New Roman" w:hAnsi="Times New Roman" w:cs="Times New Roman"/>
          <w:sz w:val="24"/>
          <w:szCs w:val="24"/>
        </w:rPr>
      </w:pPr>
    </w:p>
    <w:tbl>
      <w:tblPr>
        <w:tblW w:w="6498" w:type="dxa"/>
        <w:tblInd w:w="720" w:type="dxa"/>
        <w:tblLook w:val="0400" w:firstRow="0" w:lastRow="0" w:firstColumn="0" w:lastColumn="0" w:noHBand="0" w:noVBand="1"/>
      </w:tblPr>
      <w:tblGrid>
        <w:gridCol w:w="2178"/>
        <w:gridCol w:w="4320"/>
      </w:tblGrid>
      <w:tr w:rsidR="003B6C4F" w14:paraId="4CEE7283" w14:textId="77777777">
        <w:trPr>
          <w:trHeight w:val="225"/>
        </w:trPr>
        <w:tc>
          <w:tcPr>
            <w:tcW w:w="2178" w:type="dxa"/>
            <w:tcBorders>
              <w:top w:val="single" w:sz="8" w:space="0" w:color="4F81BD"/>
              <w:left w:val="single" w:sz="4" w:space="0" w:color="000000"/>
              <w:bottom w:val="single" w:sz="4" w:space="0" w:color="000000"/>
              <w:right w:val="single" w:sz="4" w:space="0" w:color="000000"/>
            </w:tcBorders>
          </w:tcPr>
          <w:p w14:paraId="07C4EFD0"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Company Name:</w:t>
            </w:r>
          </w:p>
        </w:tc>
        <w:tc>
          <w:tcPr>
            <w:tcW w:w="4319" w:type="dxa"/>
            <w:tcBorders>
              <w:top w:val="single" w:sz="8" w:space="0" w:color="4F81BD"/>
              <w:left w:val="single" w:sz="4" w:space="0" w:color="000000"/>
              <w:bottom w:val="single" w:sz="4" w:space="0" w:color="000000"/>
              <w:right w:val="single" w:sz="4" w:space="0" w:color="000000"/>
            </w:tcBorders>
          </w:tcPr>
          <w:p w14:paraId="2930B723"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51B0E3F4"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72ABD94A"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Person Name:</w:t>
            </w:r>
          </w:p>
        </w:tc>
        <w:tc>
          <w:tcPr>
            <w:tcW w:w="4319" w:type="dxa"/>
            <w:tcBorders>
              <w:top w:val="single" w:sz="4" w:space="0" w:color="000000"/>
              <w:left w:val="single" w:sz="4" w:space="0" w:color="000000"/>
              <w:bottom w:val="single" w:sz="4" w:space="0" w:color="000000"/>
              <w:right w:val="single" w:sz="4" w:space="0" w:color="000000"/>
            </w:tcBorders>
          </w:tcPr>
          <w:p w14:paraId="45BBD395"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5109CCFF" w14:textId="77777777">
        <w:trPr>
          <w:trHeight w:val="225"/>
        </w:trPr>
        <w:tc>
          <w:tcPr>
            <w:tcW w:w="2178" w:type="dxa"/>
            <w:tcBorders>
              <w:top w:val="single" w:sz="4" w:space="0" w:color="000000"/>
              <w:left w:val="single" w:sz="4" w:space="0" w:color="000000"/>
              <w:bottom w:val="single" w:sz="4" w:space="0" w:color="000000"/>
              <w:right w:val="single" w:sz="4" w:space="0" w:color="000000"/>
            </w:tcBorders>
          </w:tcPr>
          <w:p w14:paraId="0A25E5E7"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w:t>
            </w:r>
          </w:p>
        </w:tc>
        <w:tc>
          <w:tcPr>
            <w:tcW w:w="4319" w:type="dxa"/>
            <w:tcBorders>
              <w:top w:val="single" w:sz="4" w:space="0" w:color="000000"/>
              <w:left w:val="single" w:sz="4" w:space="0" w:color="000000"/>
              <w:bottom w:val="single" w:sz="4" w:space="0" w:color="000000"/>
              <w:right w:val="single" w:sz="4" w:space="0" w:color="000000"/>
            </w:tcBorders>
          </w:tcPr>
          <w:p w14:paraId="6AF195B9"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402F735C"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000A36F8"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w:t>
            </w:r>
          </w:p>
        </w:tc>
        <w:tc>
          <w:tcPr>
            <w:tcW w:w="4319" w:type="dxa"/>
            <w:tcBorders>
              <w:top w:val="single" w:sz="4" w:space="0" w:color="000000"/>
              <w:left w:val="single" w:sz="4" w:space="0" w:color="000000"/>
              <w:bottom w:val="single" w:sz="4" w:space="0" w:color="000000"/>
              <w:right w:val="single" w:sz="4" w:space="0" w:color="000000"/>
            </w:tcBorders>
          </w:tcPr>
          <w:p w14:paraId="22EB83E3"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12589908" w14:textId="77777777">
        <w:trPr>
          <w:trHeight w:val="225"/>
        </w:trPr>
        <w:tc>
          <w:tcPr>
            <w:tcW w:w="2178" w:type="dxa"/>
            <w:tcBorders>
              <w:top w:val="single" w:sz="4" w:space="0" w:color="000000"/>
              <w:left w:val="single" w:sz="4" w:space="0" w:color="000000"/>
              <w:bottom w:val="single" w:sz="4" w:space="0" w:color="000000"/>
              <w:right w:val="single" w:sz="4" w:space="0" w:color="000000"/>
            </w:tcBorders>
          </w:tcPr>
          <w:p w14:paraId="77695401"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tc>
        <w:tc>
          <w:tcPr>
            <w:tcW w:w="4319" w:type="dxa"/>
            <w:tcBorders>
              <w:top w:val="single" w:sz="4" w:space="0" w:color="000000"/>
              <w:left w:val="single" w:sz="4" w:space="0" w:color="000000"/>
              <w:bottom w:val="single" w:sz="4" w:space="0" w:color="000000"/>
              <w:right w:val="single" w:sz="4" w:space="0" w:color="000000"/>
            </w:tcBorders>
          </w:tcPr>
          <w:p w14:paraId="1EC8A46C"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152F3A1A" w14:textId="77777777">
        <w:trPr>
          <w:trHeight w:val="235"/>
        </w:trPr>
        <w:tc>
          <w:tcPr>
            <w:tcW w:w="2178" w:type="dxa"/>
            <w:tcBorders>
              <w:top w:val="single" w:sz="4" w:space="0" w:color="000000"/>
              <w:left w:val="single" w:sz="4" w:space="0" w:color="000000"/>
              <w:bottom w:val="single" w:sz="4" w:space="0" w:color="000000"/>
              <w:right w:val="single" w:sz="4" w:space="0" w:color="000000"/>
            </w:tcBorders>
          </w:tcPr>
          <w:p w14:paraId="6BF37A8E"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 of work</w:t>
            </w:r>
          </w:p>
        </w:tc>
        <w:tc>
          <w:tcPr>
            <w:tcW w:w="4319" w:type="dxa"/>
            <w:tcBorders>
              <w:top w:val="single" w:sz="4" w:space="0" w:color="000000"/>
              <w:left w:val="single" w:sz="4" w:space="0" w:color="000000"/>
              <w:bottom w:val="single" w:sz="4" w:space="0" w:color="000000"/>
              <w:right w:val="single" w:sz="4" w:space="0" w:color="000000"/>
            </w:tcBorders>
          </w:tcPr>
          <w:p w14:paraId="76B191B1"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r w:rsidR="003B6C4F" w14:paraId="302B00DB" w14:textId="77777777">
        <w:trPr>
          <w:trHeight w:val="235"/>
        </w:trPr>
        <w:tc>
          <w:tcPr>
            <w:tcW w:w="2178" w:type="dxa"/>
            <w:tcBorders>
              <w:top w:val="single" w:sz="4" w:space="0" w:color="000000"/>
              <w:left w:val="single" w:sz="4" w:space="0" w:color="000000"/>
              <w:bottom w:val="single" w:sz="8" w:space="0" w:color="4F81BD"/>
              <w:right w:val="single" w:sz="4" w:space="0" w:color="000000"/>
            </w:tcBorders>
          </w:tcPr>
          <w:p w14:paraId="4FD4A23B" w14:textId="77777777" w:rsidR="003B6C4F" w:rsidRDefault="001D67CA">
            <w:pPr>
              <w:pStyle w:val="LO-normal"/>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Services dates</w:t>
            </w:r>
          </w:p>
        </w:tc>
        <w:tc>
          <w:tcPr>
            <w:tcW w:w="4319" w:type="dxa"/>
            <w:tcBorders>
              <w:top w:val="single" w:sz="4" w:space="0" w:color="000000"/>
              <w:left w:val="single" w:sz="4" w:space="0" w:color="000000"/>
              <w:bottom w:val="single" w:sz="8" w:space="0" w:color="4F81BD"/>
              <w:right w:val="single" w:sz="4" w:space="0" w:color="000000"/>
            </w:tcBorders>
          </w:tcPr>
          <w:p w14:paraId="2B608069" w14:textId="77777777" w:rsidR="003B6C4F" w:rsidRDefault="003B6C4F">
            <w:pPr>
              <w:pStyle w:val="LO-normal"/>
              <w:spacing w:line="240" w:lineRule="auto"/>
              <w:rPr>
                <w:rFonts w:ascii="Times New Roman" w:eastAsia="Times New Roman" w:hAnsi="Times New Roman" w:cs="Times New Roman"/>
                <w:color w:val="000000"/>
                <w:sz w:val="24"/>
                <w:szCs w:val="24"/>
              </w:rPr>
            </w:pPr>
          </w:p>
        </w:tc>
      </w:tr>
    </w:tbl>
    <w:p w14:paraId="7CCC9AAF" w14:textId="77777777" w:rsidR="003B6C4F" w:rsidRDefault="003B6C4F">
      <w:pPr>
        <w:pStyle w:val="LO-normal"/>
        <w:spacing w:line="240" w:lineRule="auto"/>
        <w:rPr>
          <w:rFonts w:ascii="Times New Roman" w:eastAsia="Times New Roman" w:hAnsi="Times New Roman" w:cs="Times New Roman"/>
          <w:sz w:val="24"/>
          <w:szCs w:val="24"/>
        </w:rPr>
      </w:pPr>
    </w:p>
    <w:p w14:paraId="50573691" w14:textId="77777777" w:rsidR="003B6C4F" w:rsidRDefault="003B6C4F">
      <w:pPr>
        <w:pStyle w:val="LO-normal"/>
        <w:spacing w:line="240" w:lineRule="auto"/>
        <w:rPr>
          <w:rFonts w:ascii="Times New Roman" w:eastAsia="Times New Roman" w:hAnsi="Times New Roman" w:cs="Times New Roman"/>
          <w:sz w:val="24"/>
          <w:szCs w:val="24"/>
        </w:rPr>
      </w:pPr>
    </w:p>
    <w:p w14:paraId="3CD5306B" w14:textId="77777777" w:rsidR="003B6C4F" w:rsidRDefault="003B6C4F">
      <w:pPr>
        <w:pStyle w:val="LO-normal"/>
        <w:spacing w:line="240" w:lineRule="auto"/>
        <w:rPr>
          <w:rFonts w:ascii="Times New Roman" w:eastAsia="Times New Roman" w:hAnsi="Times New Roman" w:cs="Times New Roman"/>
          <w:sz w:val="24"/>
          <w:szCs w:val="24"/>
        </w:rPr>
      </w:pPr>
    </w:p>
    <w:p w14:paraId="59AF473F" w14:textId="77777777" w:rsidR="003B6C4F" w:rsidRDefault="003B6C4F">
      <w:pPr>
        <w:pStyle w:val="LO-normal"/>
        <w:spacing w:line="240" w:lineRule="auto"/>
        <w:rPr>
          <w:rFonts w:ascii="Times New Roman" w:eastAsia="Times New Roman" w:hAnsi="Times New Roman" w:cs="Times New Roman"/>
          <w:sz w:val="24"/>
          <w:szCs w:val="24"/>
        </w:rPr>
      </w:pPr>
    </w:p>
    <w:p w14:paraId="344D1594" w14:textId="77777777" w:rsidR="003B6C4F" w:rsidRDefault="003B6C4F">
      <w:pPr>
        <w:pStyle w:val="LO-normal"/>
        <w:spacing w:line="240" w:lineRule="auto"/>
        <w:rPr>
          <w:rFonts w:ascii="Times New Roman" w:eastAsia="Times New Roman" w:hAnsi="Times New Roman" w:cs="Times New Roman"/>
          <w:sz w:val="24"/>
          <w:szCs w:val="24"/>
        </w:rPr>
      </w:pPr>
    </w:p>
    <w:p w14:paraId="0C419281" w14:textId="77777777" w:rsidR="003B6C4F" w:rsidRDefault="003B6C4F">
      <w:pPr>
        <w:pStyle w:val="LO-normal"/>
        <w:spacing w:line="240" w:lineRule="auto"/>
        <w:rPr>
          <w:rFonts w:ascii="Times New Roman" w:eastAsia="Times New Roman" w:hAnsi="Times New Roman" w:cs="Times New Roman"/>
          <w:sz w:val="24"/>
          <w:szCs w:val="24"/>
        </w:rPr>
      </w:pPr>
    </w:p>
    <w:p w14:paraId="4A9E1A22" w14:textId="77777777" w:rsidR="003B6C4F" w:rsidRDefault="003B6C4F">
      <w:pPr>
        <w:pStyle w:val="LO-normal"/>
        <w:spacing w:line="240" w:lineRule="auto"/>
        <w:rPr>
          <w:rFonts w:ascii="Times New Roman" w:eastAsia="Times New Roman" w:hAnsi="Times New Roman" w:cs="Times New Roman"/>
          <w:sz w:val="24"/>
          <w:szCs w:val="24"/>
        </w:rPr>
      </w:pPr>
    </w:p>
    <w:p w14:paraId="2E5D57D4" w14:textId="77777777" w:rsidR="003B6C4F" w:rsidRDefault="003B6C4F">
      <w:pPr>
        <w:pStyle w:val="LO-normal"/>
        <w:spacing w:line="240" w:lineRule="auto"/>
        <w:rPr>
          <w:rFonts w:ascii="Times New Roman" w:eastAsia="Times New Roman" w:hAnsi="Times New Roman" w:cs="Times New Roman"/>
          <w:sz w:val="24"/>
          <w:szCs w:val="24"/>
        </w:rPr>
      </w:pPr>
    </w:p>
    <w:p w14:paraId="4DFF32D0" w14:textId="77777777" w:rsidR="003B6C4F" w:rsidRDefault="003B6C4F">
      <w:pPr>
        <w:pStyle w:val="LO-normal"/>
        <w:spacing w:line="240" w:lineRule="auto"/>
        <w:rPr>
          <w:rFonts w:ascii="Times New Roman" w:eastAsia="Times New Roman" w:hAnsi="Times New Roman" w:cs="Times New Roman"/>
          <w:sz w:val="24"/>
          <w:szCs w:val="24"/>
        </w:rPr>
      </w:pPr>
    </w:p>
    <w:p w14:paraId="524D2463" w14:textId="77777777" w:rsidR="003B6C4F" w:rsidRDefault="003B6C4F">
      <w:pPr>
        <w:pStyle w:val="LO-normal"/>
        <w:spacing w:line="240" w:lineRule="auto"/>
        <w:rPr>
          <w:rFonts w:ascii="Times New Roman" w:eastAsia="Times New Roman" w:hAnsi="Times New Roman" w:cs="Times New Roman"/>
          <w:sz w:val="24"/>
          <w:szCs w:val="24"/>
        </w:rPr>
      </w:pPr>
    </w:p>
    <w:p w14:paraId="7479C719" w14:textId="77777777" w:rsidR="003B6C4F" w:rsidRDefault="003B6C4F">
      <w:pPr>
        <w:pStyle w:val="LO-normal"/>
        <w:spacing w:line="240" w:lineRule="auto"/>
        <w:rPr>
          <w:rFonts w:ascii="Times New Roman" w:eastAsia="Times New Roman" w:hAnsi="Times New Roman" w:cs="Times New Roman"/>
          <w:sz w:val="24"/>
          <w:szCs w:val="24"/>
        </w:rPr>
      </w:pPr>
    </w:p>
    <w:p w14:paraId="7ED801D0" w14:textId="77777777" w:rsidR="003B6C4F" w:rsidRDefault="003B6C4F">
      <w:pPr>
        <w:pStyle w:val="LO-normal"/>
        <w:spacing w:line="240" w:lineRule="auto"/>
        <w:rPr>
          <w:rFonts w:ascii="Times New Roman" w:eastAsia="Times New Roman" w:hAnsi="Times New Roman" w:cs="Times New Roman"/>
          <w:sz w:val="24"/>
          <w:szCs w:val="24"/>
        </w:rPr>
      </w:pPr>
    </w:p>
    <w:p w14:paraId="3FCA92F5" w14:textId="77777777" w:rsidR="003B6C4F" w:rsidRDefault="003B6C4F">
      <w:pPr>
        <w:pStyle w:val="LO-normal"/>
        <w:spacing w:line="240" w:lineRule="auto"/>
        <w:rPr>
          <w:rFonts w:ascii="Times New Roman" w:eastAsia="Times New Roman" w:hAnsi="Times New Roman" w:cs="Times New Roman"/>
          <w:sz w:val="24"/>
          <w:szCs w:val="24"/>
        </w:rPr>
      </w:pPr>
    </w:p>
    <w:p w14:paraId="5974875C" w14:textId="77777777" w:rsidR="003B6C4F" w:rsidRDefault="003B6C4F">
      <w:pPr>
        <w:pStyle w:val="LO-normal"/>
        <w:spacing w:line="240" w:lineRule="auto"/>
        <w:rPr>
          <w:rFonts w:ascii="Times New Roman" w:eastAsia="Times New Roman" w:hAnsi="Times New Roman" w:cs="Times New Roman"/>
          <w:sz w:val="24"/>
          <w:szCs w:val="24"/>
        </w:rPr>
      </w:pPr>
    </w:p>
    <w:p w14:paraId="6679C3C3" w14:textId="77777777" w:rsidR="00474609" w:rsidRDefault="00474609">
      <w:pPr>
        <w:pStyle w:val="LO-normal"/>
        <w:spacing w:line="240" w:lineRule="auto"/>
        <w:rPr>
          <w:rFonts w:ascii="Times New Roman" w:eastAsia="Times New Roman" w:hAnsi="Times New Roman" w:cs="Times New Roman"/>
          <w:sz w:val="24"/>
          <w:szCs w:val="24"/>
        </w:rPr>
      </w:pPr>
    </w:p>
    <w:p w14:paraId="68580CE5" w14:textId="77777777" w:rsidR="00474609" w:rsidRDefault="00474609">
      <w:pPr>
        <w:pStyle w:val="LO-normal"/>
        <w:spacing w:line="240" w:lineRule="auto"/>
        <w:rPr>
          <w:rFonts w:ascii="Times New Roman" w:eastAsia="Times New Roman" w:hAnsi="Times New Roman" w:cs="Times New Roman"/>
          <w:sz w:val="24"/>
          <w:szCs w:val="24"/>
        </w:rPr>
      </w:pPr>
    </w:p>
    <w:p w14:paraId="14F38D1A" w14:textId="77777777" w:rsidR="003B6C4F" w:rsidRDefault="003B6C4F">
      <w:pPr>
        <w:pStyle w:val="LO-normal"/>
        <w:spacing w:line="240" w:lineRule="auto"/>
        <w:rPr>
          <w:rFonts w:ascii="Times New Roman" w:eastAsia="Times New Roman" w:hAnsi="Times New Roman" w:cs="Times New Roman"/>
          <w:sz w:val="24"/>
          <w:szCs w:val="24"/>
        </w:rPr>
      </w:pPr>
    </w:p>
    <w:p w14:paraId="5E78E51A" w14:textId="77777777" w:rsidR="003B6C4F" w:rsidRDefault="003B6C4F">
      <w:pPr>
        <w:pStyle w:val="LO-normal"/>
        <w:spacing w:line="240" w:lineRule="auto"/>
        <w:rPr>
          <w:rFonts w:ascii="Times New Roman" w:eastAsia="Times New Roman" w:hAnsi="Times New Roman" w:cs="Times New Roman"/>
          <w:sz w:val="24"/>
          <w:szCs w:val="24"/>
        </w:rPr>
      </w:pPr>
    </w:p>
    <w:p w14:paraId="5EF9FB4C" w14:textId="77777777" w:rsidR="003B6C4F" w:rsidRDefault="003B6C4F">
      <w:pPr>
        <w:pStyle w:val="LO-normal"/>
        <w:spacing w:line="240" w:lineRule="auto"/>
        <w:rPr>
          <w:rFonts w:ascii="Times New Roman" w:eastAsia="Times New Roman" w:hAnsi="Times New Roman" w:cs="Times New Roman"/>
          <w:sz w:val="24"/>
          <w:szCs w:val="24"/>
        </w:rPr>
      </w:pPr>
    </w:p>
    <w:p w14:paraId="372A7F2E" w14:textId="77777777" w:rsidR="003B6C4F" w:rsidRDefault="003B6C4F">
      <w:pPr>
        <w:pStyle w:val="LO-normal"/>
        <w:spacing w:line="240" w:lineRule="auto"/>
        <w:rPr>
          <w:rFonts w:ascii="Times New Roman" w:eastAsia="Times New Roman" w:hAnsi="Times New Roman" w:cs="Times New Roman"/>
          <w:sz w:val="24"/>
          <w:szCs w:val="24"/>
        </w:rPr>
      </w:pPr>
    </w:p>
    <w:p w14:paraId="745DE91D" w14:textId="77777777" w:rsidR="003B6C4F" w:rsidRDefault="003B6C4F">
      <w:pPr>
        <w:pStyle w:val="LO-normal"/>
        <w:spacing w:line="240" w:lineRule="auto"/>
        <w:rPr>
          <w:rFonts w:ascii="Times New Roman" w:eastAsia="Times New Roman" w:hAnsi="Times New Roman" w:cs="Times New Roman"/>
          <w:sz w:val="24"/>
          <w:szCs w:val="24"/>
        </w:rPr>
      </w:pPr>
    </w:p>
    <w:p w14:paraId="51C502D5" w14:textId="77777777" w:rsidR="003B6C4F" w:rsidRDefault="003B6C4F">
      <w:pPr>
        <w:pStyle w:val="LO-normal"/>
        <w:spacing w:line="240" w:lineRule="auto"/>
        <w:jc w:val="center"/>
        <w:rPr>
          <w:rFonts w:ascii="Times New Roman" w:eastAsia="Times New Roman" w:hAnsi="Times New Roman" w:cs="Times New Roman"/>
          <w:sz w:val="24"/>
          <w:szCs w:val="24"/>
          <w:u w:val="single"/>
        </w:rPr>
      </w:pPr>
    </w:p>
    <w:p w14:paraId="0E0A849E" w14:textId="77777777" w:rsidR="003B6C4F" w:rsidRDefault="003B6C4F">
      <w:pPr>
        <w:pStyle w:val="LO-normal"/>
        <w:spacing w:line="240" w:lineRule="auto"/>
        <w:jc w:val="center"/>
        <w:rPr>
          <w:rFonts w:ascii="Times New Roman" w:eastAsia="Times New Roman" w:hAnsi="Times New Roman" w:cs="Times New Roman"/>
          <w:sz w:val="24"/>
          <w:szCs w:val="24"/>
          <w:u w:val="single"/>
        </w:rPr>
      </w:pPr>
    </w:p>
    <w:p w14:paraId="448E4FB4" w14:textId="77777777" w:rsidR="003B6C4F" w:rsidRDefault="001D67CA">
      <w:pPr>
        <w:pStyle w:val="LO-normal"/>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Appendix B</w:t>
      </w:r>
    </w:p>
    <w:p w14:paraId="22948FF9" w14:textId="77777777" w:rsidR="003B6C4F" w:rsidRDefault="001D67CA">
      <w:pPr>
        <w:pStyle w:val="LO-normal"/>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QUOTE FORMS</w:t>
      </w:r>
    </w:p>
    <w:p w14:paraId="3864064B" w14:textId="77777777" w:rsidR="003B6C4F" w:rsidRDefault="003B6C4F">
      <w:pPr>
        <w:pStyle w:val="LO-normal"/>
        <w:rPr>
          <w:rFonts w:ascii="Times New Roman" w:eastAsia="Times New Roman" w:hAnsi="Times New Roman" w:cs="Times New Roman"/>
          <w:sz w:val="24"/>
          <w:szCs w:val="24"/>
        </w:rPr>
      </w:pPr>
    </w:p>
    <w:p w14:paraId="705245FB" w14:textId="2FB085BA" w:rsidR="003B6C4F" w:rsidRDefault="001D67CA">
      <w:pPr>
        <w:pStyle w:val="LO-normal"/>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TOTAL QUOTE DOLLARS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_____________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F53AD1D" w14:textId="77777777" w:rsidR="00474609" w:rsidRDefault="00474609">
      <w:pPr>
        <w:pStyle w:val="LO-normal"/>
        <w:rPr>
          <w:rFonts w:ascii="Times New Roman" w:eastAsia="Times New Roman" w:hAnsi="Times New Roman" w:cs="Times New Roman"/>
          <w:sz w:val="24"/>
          <w:szCs w:val="24"/>
        </w:rPr>
      </w:pPr>
    </w:p>
    <w:p w14:paraId="6824FFFC" w14:textId="77777777"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TO BE COMPLETED IN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_____________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CALENDAR DAYS </w:t>
      </w:r>
    </w:p>
    <w:p w14:paraId="6E7D4734" w14:textId="77777777" w:rsidR="003B6C4F" w:rsidRDefault="003B6C4F">
      <w:pPr>
        <w:pStyle w:val="LO-normal"/>
        <w:rPr>
          <w:rFonts w:ascii="Times New Roman" w:eastAsia="Times New Roman" w:hAnsi="Times New Roman" w:cs="Times New Roman"/>
          <w:sz w:val="24"/>
          <w:szCs w:val="24"/>
        </w:rPr>
      </w:pPr>
    </w:p>
    <w:p w14:paraId="57217BDE" w14:textId="2206FB20"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WARRANTY PERIOD _____________</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(Initial) </w:t>
      </w:r>
    </w:p>
    <w:p w14:paraId="3A99D5BB" w14:textId="77777777" w:rsidR="003B6C4F" w:rsidRDefault="003B6C4F">
      <w:pPr>
        <w:pStyle w:val="LO-normal"/>
        <w:rPr>
          <w:rFonts w:ascii="Times New Roman" w:eastAsia="Times New Roman" w:hAnsi="Times New Roman" w:cs="Times New Roman"/>
          <w:sz w:val="24"/>
          <w:szCs w:val="24"/>
        </w:rPr>
      </w:pPr>
    </w:p>
    <w:p w14:paraId="3AA937DB" w14:textId="77777777"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undersigned hereby proposes to furnish all labor and materials and to perform all the work required for the complete and prompt execution of all items described or shown in or reasonably implied from the RFB documents, including the Work Description and General Specifications Manual for the general, mechanical and electrical work, for the following total sum, which includes all state and local taxes, permitting fees and other costs normally payable in respect of such work. </w:t>
      </w:r>
    </w:p>
    <w:p w14:paraId="08D0ACFF" w14:textId="77777777"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awarded the contract, the undersigned hereby agrees to sign said Contract and to begin work within thirty (30) days from the signing of the Rehabilitation Construction Contract. </w:t>
      </w:r>
    </w:p>
    <w:p w14:paraId="48895D58" w14:textId="77777777"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I hereby certify that the information set forth above is true and complete to the best of my knowledge.</w:t>
      </w:r>
    </w:p>
    <w:p w14:paraId="58CEE756" w14:textId="77777777" w:rsidR="003B6C4F" w:rsidRDefault="003B6C4F">
      <w:pPr>
        <w:pStyle w:val="LO-normal"/>
        <w:rPr>
          <w:rFonts w:ascii="Times New Roman" w:eastAsia="Times New Roman" w:hAnsi="Times New Roman" w:cs="Times New Roman"/>
          <w:sz w:val="24"/>
          <w:szCs w:val="24"/>
        </w:rPr>
      </w:pPr>
    </w:p>
    <w:p w14:paraId="148DBD70" w14:textId="77777777" w:rsidR="003B6C4F" w:rsidRDefault="003B6C4F">
      <w:pPr>
        <w:pStyle w:val="LO-normal"/>
        <w:rPr>
          <w:rFonts w:ascii="Times New Roman" w:eastAsia="Times New Roman" w:hAnsi="Times New Roman" w:cs="Times New Roman"/>
          <w:sz w:val="24"/>
          <w:szCs w:val="24"/>
        </w:rPr>
      </w:pPr>
    </w:p>
    <w:p w14:paraId="1CA93A72" w14:textId="77777777" w:rsidR="003B6C4F" w:rsidRDefault="003B6C4F">
      <w:pPr>
        <w:pStyle w:val="LO-normal"/>
        <w:rPr>
          <w:rFonts w:ascii="Times New Roman" w:eastAsia="Times New Roman" w:hAnsi="Times New Roman" w:cs="Times New Roman"/>
          <w:sz w:val="24"/>
          <w:szCs w:val="24"/>
        </w:rPr>
      </w:pPr>
    </w:p>
    <w:p w14:paraId="2333E934" w14:textId="77777777" w:rsidR="003B6C4F" w:rsidRDefault="003B6C4F">
      <w:pPr>
        <w:pStyle w:val="LO-normal"/>
        <w:rPr>
          <w:rFonts w:ascii="Times New Roman" w:eastAsia="Times New Roman" w:hAnsi="Times New Roman" w:cs="Times New Roman"/>
          <w:sz w:val="24"/>
          <w:szCs w:val="24"/>
        </w:rPr>
      </w:pPr>
    </w:p>
    <w:p w14:paraId="198635CD" w14:textId="00DCCA34"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w:t>
      </w:r>
      <w:r w:rsidR="00474609">
        <w:rPr>
          <w:rFonts w:ascii="Times New Roman" w:eastAsia="Times New Roman" w:hAnsi="Times New Roman" w:cs="Times New Roman"/>
          <w:sz w:val="24"/>
          <w:szCs w:val="24"/>
          <w:u w:val="single"/>
        </w:rPr>
        <w:tab/>
      </w:r>
      <w:r w:rsidR="00474609">
        <w:rPr>
          <w:rFonts w:ascii="Times New Roman" w:eastAsia="Times New Roman" w:hAnsi="Times New Roman" w:cs="Times New Roman"/>
          <w:sz w:val="24"/>
          <w:szCs w:val="24"/>
          <w:u w:val="single"/>
        </w:rPr>
        <w:tab/>
      </w:r>
      <w:r w:rsidR="0047460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CCABF01" w14:textId="77777777" w:rsidR="003B6C4F" w:rsidRDefault="003B6C4F">
      <w:pPr>
        <w:pStyle w:val="LO-normal"/>
        <w:rPr>
          <w:rFonts w:ascii="Times New Roman" w:eastAsia="Times New Roman" w:hAnsi="Times New Roman" w:cs="Times New Roman"/>
          <w:sz w:val="24"/>
          <w:szCs w:val="24"/>
        </w:rPr>
      </w:pPr>
    </w:p>
    <w:p w14:paraId="7AAC0602" w14:textId="4EB879A5" w:rsidR="003B6C4F" w:rsidRDefault="001D67CA">
      <w:pPr>
        <w:pStyle w:val="LO-normal"/>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Printed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Company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46F826C" w14:textId="77777777" w:rsidR="00474609" w:rsidRDefault="00474609">
      <w:pPr>
        <w:pStyle w:val="LO-normal"/>
        <w:rPr>
          <w:rFonts w:ascii="Times New Roman" w:eastAsia="Times New Roman" w:hAnsi="Times New Roman" w:cs="Times New Roman"/>
          <w:sz w:val="24"/>
          <w:szCs w:val="24"/>
          <w:u w:val="single"/>
        </w:rPr>
      </w:pPr>
    </w:p>
    <w:p w14:paraId="34EB4147" w14:textId="77777777" w:rsidR="00474609" w:rsidRDefault="00474609">
      <w:pPr>
        <w:pStyle w:val="LO-normal"/>
        <w:rPr>
          <w:rFonts w:ascii="Times New Roman" w:eastAsia="Times New Roman" w:hAnsi="Times New Roman" w:cs="Times New Roman"/>
          <w:sz w:val="24"/>
          <w:szCs w:val="24"/>
          <w:u w:val="single"/>
        </w:rPr>
      </w:pPr>
    </w:p>
    <w:p w14:paraId="403404AE" w14:textId="77777777" w:rsidR="00474609" w:rsidRDefault="00474609">
      <w:pPr>
        <w:pStyle w:val="LO-normal"/>
        <w:rPr>
          <w:rFonts w:ascii="Times New Roman" w:eastAsia="Times New Roman" w:hAnsi="Times New Roman" w:cs="Times New Roman"/>
          <w:sz w:val="24"/>
          <w:szCs w:val="24"/>
          <w:u w:val="single"/>
        </w:rPr>
      </w:pPr>
    </w:p>
    <w:p w14:paraId="26A4506B" w14:textId="77777777" w:rsidR="00474609" w:rsidRDefault="00474609">
      <w:pPr>
        <w:pStyle w:val="LO-normal"/>
        <w:rPr>
          <w:rFonts w:ascii="Times New Roman" w:eastAsia="Times New Roman" w:hAnsi="Times New Roman" w:cs="Times New Roman"/>
          <w:sz w:val="24"/>
          <w:szCs w:val="24"/>
          <w:u w:val="single"/>
        </w:rPr>
      </w:pPr>
    </w:p>
    <w:p w14:paraId="112E855B" w14:textId="4732E202" w:rsidR="00474609" w:rsidRDefault="00474609">
      <w:pPr>
        <w:pStyle w:val="LO-normal"/>
        <w:rPr>
          <w:rFonts w:ascii="Times New Roman" w:eastAsia="Times New Roman" w:hAnsi="Times New Roman" w:cs="Times New Roman"/>
          <w:sz w:val="24"/>
          <w:szCs w:val="24"/>
          <w:u w:val="single"/>
        </w:rPr>
      </w:pPr>
    </w:p>
    <w:p w14:paraId="06153D93" w14:textId="77777777" w:rsidR="00445AEB" w:rsidRDefault="00445AEB">
      <w:pPr>
        <w:pStyle w:val="LO-normal"/>
        <w:rPr>
          <w:rFonts w:ascii="Times New Roman" w:eastAsia="Times New Roman" w:hAnsi="Times New Roman" w:cs="Times New Roman"/>
          <w:sz w:val="24"/>
          <w:szCs w:val="24"/>
          <w:u w:val="single"/>
        </w:rPr>
      </w:pPr>
    </w:p>
    <w:p w14:paraId="40BEBBD7" w14:textId="77777777" w:rsidR="003B6C4F" w:rsidRDefault="001D67CA">
      <w:pPr>
        <w:pStyle w:val="LO-normal"/>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Appendix C</w:t>
      </w:r>
    </w:p>
    <w:p w14:paraId="70390164" w14:textId="77777777" w:rsidR="003B6C4F" w:rsidRDefault="001D67CA">
      <w:pPr>
        <w:pStyle w:val="LO-normal"/>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Sample Itemized Budget</w:t>
      </w:r>
    </w:p>
    <w:p w14:paraId="55F754CF" w14:textId="77777777" w:rsidR="003B6C4F" w:rsidRDefault="003B6C4F">
      <w:pPr>
        <w:pStyle w:val="LO-normal"/>
        <w:jc w:val="center"/>
        <w:rPr>
          <w:rFonts w:ascii="Times New Roman" w:eastAsia="Times New Roman" w:hAnsi="Times New Roman" w:cs="Times New Roman"/>
          <w:sz w:val="24"/>
          <w:szCs w:val="24"/>
          <w:u w:val="single"/>
        </w:rPr>
      </w:pPr>
    </w:p>
    <w:tbl>
      <w:tblPr>
        <w:tblW w:w="9982" w:type="dxa"/>
        <w:tblInd w:w="-162" w:type="dxa"/>
        <w:tblLook w:val="0400" w:firstRow="0" w:lastRow="0" w:firstColumn="0" w:lastColumn="0" w:noHBand="0" w:noVBand="1"/>
      </w:tblPr>
      <w:tblGrid>
        <w:gridCol w:w="2068"/>
        <w:gridCol w:w="3504"/>
        <w:gridCol w:w="1343"/>
        <w:gridCol w:w="1428"/>
        <w:gridCol w:w="1639"/>
      </w:tblGrid>
      <w:tr w:rsidR="003B6C4F" w14:paraId="67B51E7B" w14:textId="77777777" w:rsidTr="00445AEB">
        <w:trPr>
          <w:trHeight w:val="323"/>
        </w:trPr>
        <w:tc>
          <w:tcPr>
            <w:tcW w:w="2068" w:type="dxa"/>
            <w:vMerge w:val="restart"/>
            <w:tcBorders>
              <w:left w:val="single" w:sz="4" w:space="0" w:color="000000"/>
              <w:bottom w:val="single" w:sz="6" w:space="0" w:color="000000"/>
              <w:right w:val="single" w:sz="4" w:space="0" w:color="000000"/>
            </w:tcBorders>
            <w:shd w:val="clear" w:color="auto" w:fill="C5D9F1"/>
            <w:vAlign w:val="center"/>
          </w:tcPr>
          <w:p w14:paraId="0C7D703B" w14:textId="77777777" w:rsidR="003B6C4F" w:rsidRDefault="001D67CA">
            <w:pPr>
              <w:pStyle w:val="LO-normal"/>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DESCRIPTION</w:t>
            </w:r>
          </w:p>
        </w:tc>
        <w:tc>
          <w:tcPr>
            <w:tcW w:w="3504" w:type="dxa"/>
            <w:vMerge w:val="restart"/>
            <w:tcBorders>
              <w:top w:val="single" w:sz="4" w:space="0" w:color="000000"/>
              <w:left w:val="single" w:sz="4" w:space="0" w:color="000000"/>
              <w:bottom w:val="single" w:sz="6" w:space="0" w:color="000000"/>
              <w:right w:val="single" w:sz="4" w:space="0" w:color="000000"/>
            </w:tcBorders>
            <w:shd w:val="clear" w:color="auto" w:fill="C5D9F1"/>
            <w:vAlign w:val="center"/>
          </w:tcPr>
          <w:p w14:paraId="4347318B" w14:textId="77777777" w:rsidR="003B6C4F" w:rsidRDefault="001D67CA">
            <w:pPr>
              <w:pStyle w:val="LO-normal"/>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VENDOR                                                        SUBCONTRACTOR/CONTRACTOR</w:t>
            </w:r>
          </w:p>
        </w:tc>
        <w:tc>
          <w:tcPr>
            <w:tcW w:w="4410" w:type="dxa"/>
            <w:gridSpan w:val="3"/>
            <w:tcBorders>
              <w:top w:val="single" w:sz="4" w:space="0" w:color="000000"/>
              <w:bottom w:val="single" w:sz="4" w:space="0" w:color="000000"/>
              <w:right w:val="single" w:sz="4" w:space="0" w:color="000000"/>
            </w:tcBorders>
            <w:shd w:val="clear" w:color="auto" w:fill="C5D9F1"/>
            <w:vAlign w:val="center"/>
          </w:tcPr>
          <w:p w14:paraId="1D447E7C" w14:textId="77777777" w:rsidR="003B6C4F" w:rsidRDefault="001D67CA">
            <w:pPr>
              <w:pStyle w:val="LO-normal"/>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ESTIMATED COST</w:t>
            </w:r>
          </w:p>
        </w:tc>
      </w:tr>
      <w:tr w:rsidR="003B6C4F" w14:paraId="2430343C" w14:textId="77777777" w:rsidTr="00445AEB">
        <w:trPr>
          <w:trHeight w:val="436"/>
        </w:trPr>
        <w:tc>
          <w:tcPr>
            <w:tcW w:w="2068" w:type="dxa"/>
            <w:vMerge/>
            <w:tcBorders>
              <w:left w:val="single" w:sz="4" w:space="0" w:color="000000"/>
              <w:bottom w:val="single" w:sz="6" w:space="0" w:color="000000"/>
              <w:right w:val="single" w:sz="4" w:space="0" w:color="000000"/>
            </w:tcBorders>
            <w:shd w:val="clear" w:color="auto" w:fill="C5D9F1"/>
            <w:vAlign w:val="center"/>
          </w:tcPr>
          <w:p w14:paraId="2A5F40CF" w14:textId="77777777" w:rsidR="003B6C4F" w:rsidRDefault="003B6C4F">
            <w:pPr>
              <w:pStyle w:val="LO-normal"/>
              <w:widowControl w:val="0"/>
              <w:spacing w:after="0" w:line="276" w:lineRule="auto"/>
              <w:rPr>
                <w:rFonts w:ascii="Calibri" w:eastAsia="Calibri" w:hAnsi="Calibri" w:cs="Calibri"/>
                <w:b/>
                <w:color w:val="000000"/>
                <w:sz w:val="24"/>
                <w:szCs w:val="24"/>
              </w:rPr>
            </w:pPr>
          </w:p>
        </w:tc>
        <w:tc>
          <w:tcPr>
            <w:tcW w:w="3504" w:type="dxa"/>
            <w:vMerge/>
            <w:tcBorders>
              <w:top w:val="single" w:sz="4" w:space="0" w:color="000000"/>
              <w:left w:val="single" w:sz="4" w:space="0" w:color="000000"/>
              <w:bottom w:val="single" w:sz="6" w:space="0" w:color="000000"/>
              <w:right w:val="single" w:sz="4" w:space="0" w:color="000000"/>
            </w:tcBorders>
            <w:shd w:val="clear" w:color="auto" w:fill="C5D9F1"/>
            <w:vAlign w:val="center"/>
          </w:tcPr>
          <w:p w14:paraId="2345FCCC" w14:textId="77777777" w:rsidR="003B6C4F" w:rsidRDefault="003B6C4F">
            <w:pPr>
              <w:pStyle w:val="LO-normal"/>
              <w:widowControl w:val="0"/>
              <w:spacing w:after="0" w:line="276" w:lineRule="auto"/>
              <w:rPr>
                <w:rFonts w:ascii="Calibri" w:eastAsia="Calibri" w:hAnsi="Calibri" w:cs="Calibri"/>
                <w:b/>
                <w:color w:val="000000"/>
                <w:sz w:val="24"/>
                <w:szCs w:val="24"/>
              </w:rPr>
            </w:pPr>
          </w:p>
        </w:tc>
        <w:tc>
          <w:tcPr>
            <w:tcW w:w="1343" w:type="dxa"/>
            <w:tcBorders>
              <w:bottom w:val="single" w:sz="6" w:space="0" w:color="000000"/>
              <w:right w:val="single" w:sz="4" w:space="0" w:color="000000"/>
            </w:tcBorders>
            <w:shd w:val="clear" w:color="auto" w:fill="C5D9F1"/>
            <w:vAlign w:val="center"/>
          </w:tcPr>
          <w:p w14:paraId="4EFFEF68" w14:textId="77777777" w:rsidR="003B6C4F" w:rsidRDefault="001D67CA">
            <w:pPr>
              <w:pStyle w:val="LO-normal"/>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LABOR</w:t>
            </w:r>
          </w:p>
        </w:tc>
        <w:tc>
          <w:tcPr>
            <w:tcW w:w="1428" w:type="dxa"/>
            <w:tcBorders>
              <w:bottom w:val="single" w:sz="6" w:space="0" w:color="000000"/>
              <w:right w:val="single" w:sz="4" w:space="0" w:color="000000"/>
            </w:tcBorders>
            <w:shd w:val="clear" w:color="auto" w:fill="C5D9F1"/>
            <w:vAlign w:val="center"/>
          </w:tcPr>
          <w:p w14:paraId="4B9045B1" w14:textId="77777777" w:rsidR="003B6C4F" w:rsidRDefault="001D67CA">
            <w:pPr>
              <w:pStyle w:val="LO-normal"/>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MATERIALS</w:t>
            </w:r>
          </w:p>
        </w:tc>
        <w:tc>
          <w:tcPr>
            <w:tcW w:w="1639" w:type="dxa"/>
            <w:tcBorders>
              <w:bottom w:val="single" w:sz="6" w:space="0" w:color="000000"/>
              <w:right w:val="single" w:sz="4" w:space="0" w:color="000000"/>
            </w:tcBorders>
            <w:shd w:val="clear" w:color="auto" w:fill="C5D9F1"/>
            <w:vAlign w:val="center"/>
          </w:tcPr>
          <w:p w14:paraId="78CE7A21" w14:textId="77777777" w:rsidR="003B6C4F" w:rsidRDefault="001D67CA">
            <w:pPr>
              <w:pStyle w:val="LO-normal"/>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TOTAL</w:t>
            </w:r>
          </w:p>
        </w:tc>
      </w:tr>
      <w:tr w:rsidR="003B6C4F" w14:paraId="7C358FD5" w14:textId="77777777" w:rsidTr="00445AEB">
        <w:trPr>
          <w:trHeight w:val="840"/>
        </w:trPr>
        <w:tc>
          <w:tcPr>
            <w:tcW w:w="2068" w:type="dxa"/>
            <w:tcBorders>
              <w:left w:val="single" w:sz="4" w:space="0" w:color="000000"/>
              <w:bottom w:val="single" w:sz="4" w:space="0" w:color="000000"/>
              <w:right w:val="single" w:sz="4" w:space="0" w:color="000000"/>
            </w:tcBorders>
            <w:shd w:val="clear" w:color="auto" w:fill="auto"/>
            <w:vAlign w:val="center"/>
          </w:tcPr>
          <w:p w14:paraId="6850992B" w14:textId="77777777" w:rsidR="003B6C4F" w:rsidRDefault="001D67CA">
            <w:pPr>
              <w:pStyle w:val="LO-normal"/>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GENERAL Contractor</w:t>
            </w:r>
          </w:p>
        </w:tc>
        <w:tc>
          <w:tcPr>
            <w:tcW w:w="3504" w:type="dxa"/>
            <w:tcBorders>
              <w:bottom w:val="single" w:sz="4" w:space="0" w:color="000000"/>
              <w:right w:val="single" w:sz="4" w:space="0" w:color="000000"/>
            </w:tcBorders>
            <w:shd w:val="clear" w:color="auto" w:fill="auto"/>
            <w:vAlign w:val="bottom"/>
          </w:tcPr>
          <w:p w14:paraId="7710E960"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5ED5F126" w14:textId="77777777" w:rsidR="003B6C4F" w:rsidRDefault="001D67CA">
            <w:pPr>
              <w:pStyle w:val="LO-normal"/>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1428" w:type="dxa"/>
            <w:tcBorders>
              <w:bottom w:val="single" w:sz="4" w:space="0" w:color="000000"/>
              <w:right w:val="single" w:sz="4" w:space="0" w:color="000000"/>
            </w:tcBorders>
            <w:shd w:val="clear" w:color="auto" w:fill="auto"/>
            <w:vAlign w:val="bottom"/>
          </w:tcPr>
          <w:p w14:paraId="50912096" w14:textId="77777777" w:rsidR="003B6C4F" w:rsidRDefault="001D67CA">
            <w:pPr>
              <w:pStyle w:val="LO-normal"/>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top w:val="single" w:sz="4" w:space="0" w:color="000000"/>
              <w:bottom w:val="single" w:sz="4" w:space="0" w:color="000000"/>
              <w:right w:val="single" w:sz="4" w:space="0" w:color="000000"/>
            </w:tcBorders>
            <w:shd w:val="clear" w:color="auto" w:fill="auto"/>
            <w:vAlign w:val="bottom"/>
          </w:tcPr>
          <w:p w14:paraId="6A9BF5E7" w14:textId="0EF66D64" w:rsidR="003B6C4F" w:rsidRDefault="001D67CA" w:rsidP="00445AEB">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r>
      <w:tr w:rsidR="003B6C4F" w14:paraId="362C5181"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center"/>
          </w:tcPr>
          <w:p w14:paraId="2DDBD451"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Plan Review</w:t>
            </w:r>
          </w:p>
        </w:tc>
        <w:tc>
          <w:tcPr>
            <w:tcW w:w="3504" w:type="dxa"/>
            <w:tcBorders>
              <w:bottom w:val="single" w:sz="4" w:space="0" w:color="000000"/>
              <w:right w:val="single" w:sz="4" w:space="0" w:color="000000"/>
            </w:tcBorders>
            <w:shd w:val="clear" w:color="auto" w:fill="auto"/>
            <w:vAlign w:val="bottom"/>
          </w:tcPr>
          <w:p w14:paraId="656CFDAB"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214C6596"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0AE1E484"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17085833"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3B6C4F" w14:paraId="714BAB6E"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center"/>
          </w:tcPr>
          <w:p w14:paraId="5D3F8572"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Administrative Costs</w:t>
            </w:r>
          </w:p>
        </w:tc>
        <w:tc>
          <w:tcPr>
            <w:tcW w:w="3504" w:type="dxa"/>
            <w:tcBorders>
              <w:bottom w:val="single" w:sz="4" w:space="0" w:color="000000"/>
              <w:right w:val="single" w:sz="4" w:space="0" w:color="000000"/>
            </w:tcBorders>
            <w:shd w:val="clear" w:color="auto" w:fill="auto"/>
            <w:vAlign w:val="bottom"/>
          </w:tcPr>
          <w:p w14:paraId="68EF6078"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4254D7A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4BE2D9E5"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58CDFC0F"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3B6C4F" w14:paraId="496F77FD"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center"/>
          </w:tcPr>
          <w:p w14:paraId="0DCFAD6A" w14:textId="77777777" w:rsidR="003B6C4F" w:rsidRDefault="001D67CA">
            <w:pPr>
              <w:pStyle w:val="LO-normal"/>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Flooring </w:t>
            </w:r>
          </w:p>
        </w:tc>
        <w:tc>
          <w:tcPr>
            <w:tcW w:w="3504" w:type="dxa"/>
            <w:tcBorders>
              <w:bottom w:val="single" w:sz="4" w:space="0" w:color="000000"/>
              <w:right w:val="single" w:sz="4" w:space="0" w:color="000000"/>
            </w:tcBorders>
            <w:shd w:val="clear" w:color="auto" w:fill="auto"/>
            <w:vAlign w:val="bottom"/>
          </w:tcPr>
          <w:p w14:paraId="733C702E"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1343" w:type="dxa"/>
            <w:tcBorders>
              <w:bottom w:val="single" w:sz="4" w:space="0" w:color="000000"/>
              <w:right w:val="single" w:sz="4" w:space="0" w:color="000000"/>
            </w:tcBorders>
            <w:shd w:val="clear" w:color="auto" w:fill="auto"/>
            <w:vAlign w:val="bottom"/>
          </w:tcPr>
          <w:p w14:paraId="70A88926"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0CA25B23"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4B8F0995" w14:textId="2FD73CC8" w:rsidR="003B6C4F" w:rsidRDefault="001D67CA" w:rsidP="00445AEB">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r>
      <w:tr w:rsidR="003B6C4F" w14:paraId="76650CCF"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center"/>
          </w:tcPr>
          <w:p w14:paraId="545AFD1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Living Room</w:t>
            </w:r>
          </w:p>
        </w:tc>
        <w:tc>
          <w:tcPr>
            <w:tcW w:w="3504" w:type="dxa"/>
            <w:tcBorders>
              <w:bottom w:val="single" w:sz="4" w:space="0" w:color="000000"/>
              <w:right w:val="single" w:sz="4" w:space="0" w:color="000000"/>
            </w:tcBorders>
            <w:shd w:val="clear" w:color="auto" w:fill="auto"/>
            <w:vAlign w:val="bottom"/>
          </w:tcPr>
          <w:p w14:paraId="41ACA044"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168D3808"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1428" w:type="dxa"/>
            <w:tcBorders>
              <w:bottom w:val="single" w:sz="4" w:space="0" w:color="000000"/>
              <w:right w:val="single" w:sz="4" w:space="0" w:color="000000"/>
            </w:tcBorders>
            <w:shd w:val="clear" w:color="auto" w:fill="auto"/>
            <w:vAlign w:val="bottom"/>
          </w:tcPr>
          <w:p w14:paraId="42AB50E4"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1639" w:type="dxa"/>
            <w:tcBorders>
              <w:bottom w:val="single" w:sz="4" w:space="0" w:color="000000"/>
              <w:right w:val="single" w:sz="4" w:space="0" w:color="000000"/>
            </w:tcBorders>
            <w:shd w:val="clear" w:color="auto" w:fill="auto"/>
            <w:vAlign w:val="bottom"/>
          </w:tcPr>
          <w:p w14:paraId="414B0755"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3B6C4F" w14:paraId="6EB71F5C" w14:textId="77777777" w:rsidTr="00445AEB">
        <w:trPr>
          <w:trHeight w:val="339"/>
        </w:trPr>
        <w:tc>
          <w:tcPr>
            <w:tcW w:w="2068" w:type="dxa"/>
            <w:tcBorders>
              <w:left w:val="single" w:sz="4" w:space="0" w:color="000000"/>
              <w:right w:val="single" w:sz="4" w:space="0" w:color="000000"/>
            </w:tcBorders>
            <w:shd w:val="clear" w:color="auto" w:fill="auto"/>
            <w:vAlign w:val="center"/>
          </w:tcPr>
          <w:p w14:paraId="1DA9659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Bedroom</w:t>
            </w:r>
          </w:p>
        </w:tc>
        <w:tc>
          <w:tcPr>
            <w:tcW w:w="3504" w:type="dxa"/>
            <w:tcBorders>
              <w:bottom w:val="single" w:sz="4" w:space="0" w:color="000000"/>
              <w:right w:val="single" w:sz="4" w:space="0" w:color="000000"/>
            </w:tcBorders>
            <w:shd w:val="clear" w:color="auto" w:fill="auto"/>
            <w:vAlign w:val="bottom"/>
          </w:tcPr>
          <w:p w14:paraId="06AB76E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7AFE1B7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1428" w:type="dxa"/>
            <w:tcBorders>
              <w:bottom w:val="single" w:sz="4" w:space="0" w:color="000000"/>
              <w:right w:val="single" w:sz="4" w:space="0" w:color="000000"/>
            </w:tcBorders>
            <w:shd w:val="clear" w:color="auto" w:fill="auto"/>
            <w:vAlign w:val="bottom"/>
          </w:tcPr>
          <w:p w14:paraId="01718FD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1639" w:type="dxa"/>
            <w:tcBorders>
              <w:bottom w:val="single" w:sz="4" w:space="0" w:color="000000"/>
              <w:right w:val="single" w:sz="4" w:space="0" w:color="000000"/>
            </w:tcBorders>
            <w:shd w:val="clear" w:color="auto" w:fill="auto"/>
            <w:vAlign w:val="bottom"/>
          </w:tcPr>
          <w:p w14:paraId="7CA8B1B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3B6C4F" w14:paraId="1E08FF55" w14:textId="77777777" w:rsidTr="00445AEB">
        <w:trPr>
          <w:trHeight w:val="339"/>
        </w:trPr>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AFC4B"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Kitchen </w:t>
            </w:r>
          </w:p>
        </w:tc>
        <w:tc>
          <w:tcPr>
            <w:tcW w:w="3504" w:type="dxa"/>
            <w:tcBorders>
              <w:bottom w:val="single" w:sz="4" w:space="0" w:color="000000"/>
              <w:right w:val="single" w:sz="4" w:space="0" w:color="000000"/>
            </w:tcBorders>
            <w:shd w:val="clear" w:color="auto" w:fill="auto"/>
            <w:vAlign w:val="bottom"/>
          </w:tcPr>
          <w:p w14:paraId="2BED8411"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51F04A35"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0A5BAF6B"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7A655F61"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3B6C4F" w14:paraId="5456B440"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center"/>
          </w:tcPr>
          <w:p w14:paraId="5A38135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Bathroom</w:t>
            </w:r>
          </w:p>
        </w:tc>
        <w:tc>
          <w:tcPr>
            <w:tcW w:w="3504" w:type="dxa"/>
            <w:tcBorders>
              <w:bottom w:val="single" w:sz="4" w:space="0" w:color="000000"/>
              <w:right w:val="single" w:sz="4" w:space="0" w:color="000000"/>
            </w:tcBorders>
            <w:shd w:val="clear" w:color="auto" w:fill="auto"/>
            <w:vAlign w:val="bottom"/>
          </w:tcPr>
          <w:p w14:paraId="344B5BBB"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4A0AEE53"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2065B461"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78C5B8F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3B6C4F" w14:paraId="79E23650"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center"/>
          </w:tcPr>
          <w:p w14:paraId="1D4DDC49"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stairway &amp; landing if any</w:t>
            </w:r>
          </w:p>
        </w:tc>
        <w:tc>
          <w:tcPr>
            <w:tcW w:w="3504" w:type="dxa"/>
            <w:tcBorders>
              <w:bottom w:val="single" w:sz="4" w:space="0" w:color="000000"/>
              <w:right w:val="single" w:sz="4" w:space="0" w:color="000000"/>
            </w:tcBorders>
            <w:shd w:val="clear" w:color="auto" w:fill="auto"/>
            <w:vAlign w:val="bottom"/>
          </w:tcPr>
          <w:p w14:paraId="4F08989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17D38C70"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29BF7084"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304C4AE6"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r>
      <w:tr w:rsidR="003B6C4F" w14:paraId="5F527E76"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center"/>
          </w:tcPr>
          <w:p w14:paraId="454501F8" w14:textId="77777777" w:rsidR="003B6C4F" w:rsidRDefault="001D67CA">
            <w:pPr>
              <w:pStyle w:val="LO-normal"/>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Kitchen </w:t>
            </w:r>
            <w:r>
              <w:rPr>
                <w:rFonts w:ascii="Calibri" w:eastAsia="Calibri" w:hAnsi="Calibri" w:cs="Calibri"/>
                <w:b/>
                <w:sz w:val="24"/>
                <w:szCs w:val="24"/>
              </w:rPr>
              <w:t>Area</w:t>
            </w:r>
          </w:p>
        </w:tc>
        <w:tc>
          <w:tcPr>
            <w:tcW w:w="3504" w:type="dxa"/>
            <w:tcBorders>
              <w:bottom w:val="single" w:sz="4" w:space="0" w:color="000000"/>
              <w:right w:val="single" w:sz="4" w:space="0" w:color="000000"/>
            </w:tcBorders>
            <w:shd w:val="clear" w:color="auto" w:fill="auto"/>
            <w:vAlign w:val="bottom"/>
          </w:tcPr>
          <w:p w14:paraId="03695420"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7ACCF89C"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246A603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1FFA45BF" w14:textId="10C80181" w:rsidR="003B6C4F" w:rsidRDefault="001D67CA" w:rsidP="00445AEB">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r>
      <w:tr w:rsidR="003B6C4F" w14:paraId="1799CFBD"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bottom"/>
          </w:tcPr>
          <w:p w14:paraId="7ACA590B"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sz w:val="24"/>
                <w:szCs w:val="24"/>
              </w:rPr>
              <w:t>Cabinets</w:t>
            </w:r>
          </w:p>
        </w:tc>
        <w:tc>
          <w:tcPr>
            <w:tcW w:w="3504" w:type="dxa"/>
            <w:tcBorders>
              <w:bottom w:val="single" w:sz="4" w:space="0" w:color="000000"/>
              <w:right w:val="single" w:sz="4" w:space="0" w:color="000000"/>
            </w:tcBorders>
            <w:shd w:val="clear" w:color="auto" w:fill="auto"/>
            <w:vAlign w:val="bottom"/>
          </w:tcPr>
          <w:p w14:paraId="3FC6F594"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4EC80EE6"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6BF0691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00FD7C65" w14:textId="0A68E3D5"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w:t>
            </w:r>
          </w:p>
        </w:tc>
      </w:tr>
      <w:tr w:rsidR="003B6C4F" w14:paraId="37E4183D"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bottom"/>
          </w:tcPr>
          <w:p w14:paraId="02C33D1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sz w:val="24"/>
                <w:szCs w:val="24"/>
              </w:rPr>
              <w:t>Countertop</w:t>
            </w:r>
          </w:p>
        </w:tc>
        <w:tc>
          <w:tcPr>
            <w:tcW w:w="3504" w:type="dxa"/>
            <w:tcBorders>
              <w:bottom w:val="single" w:sz="4" w:space="0" w:color="000000"/>
              <w:right w:val="single" w:sz="4" w:space="0" w:color="000000"/>
            </w:tcBorders>
            <w:shd w:val="clear" w:color="auto" w:fill="auto"/>
            <w:vAlign w:val="bottom"/>
          </w:tcPr>
          <w:p w14:paraId="170C2A09" w14:textId="77777777" w:rsidR="003B6C4F" w:rsidRDefault="003B6C4F">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48B568B6" w14:textId="77777777" w:rsidR="003B6C4F" w:rsidRDefault="003B6C4F">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727EE13F" w14:textId="77777777" w:rsidR="003B6C4F" w:rsidRDefault="003B6C4F">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08942F37" w14:textId="7CD4F500" w:rsidR="003B6C4F" w:rsidRDefault="00445AEB">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w:t>
            </w:r>
          </w:p>
        </w:tc>
      </w:tr>
      <w:tr w:rsidR="003B6C4F" w14:paraId="5EE5B072"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bottom"/>
          </w:tcPr>
          <w:p w14:paraId="4482AC09" w14:textId="1ECF5325" w:rsidR="003B6C4F" w:rsidRDefault="001D67CA">
            <w:pPr>
              <w:pStyle w:val="LO-normal"/>
              <w:spacing w:after="0" w:line="240" w:lineRule="auto"/>
              <w:rPr>
                <w:rFonts w:ascii="Calibri" w:eastAsia="Calibri" w:hAnsi="Calibri" w:cs="Calibri"/>
                <w:sz w:val="24"/>
                <w:szCs w:val="24"/>
              </w:rPr>
            </w:pPr>
            <w:r>
              <w:rPr>
                <w:rFonts w:ascii="Calibri" w:eastAsia="Calibri" w:hAnsi="Calibri" w:cs="Calibri"/>
                <w:sz w:val="24"/>
                <w:szCs w:val="24"/>
              </w:rPr>
              <w:t>Appliances</w:t>
            </w:r>
            <w:r w:rsidR="00445AEB">
              <w:rPr>
                <w:rFonts w:ascii="Calibri" w:eastAsia="Calibri" w:hAnsi="Calibri" w:cs="Calibri"/>
                <w:sz w:val="24"/>
                <w:szCs w:val="24"/>
              </w:rPr>
              <w:t xml:space="preserve"> (dishwasher, cooktop, refrigerator, hood range)</w:t>
            </w:r>
          </w:p>
        </w:tc>
        <w:tc>
          <w:tcPr>
            <w:tcW w:w="3504" w:type="dxa"/>
            <w:tcBorders>
              <w:bottom w:val="single" w:sz="4" w:space="0" w:color="000000"/>
              <w:right w:val="single" w:sz="4" w:space="0" w:color="000000"/>
            </w:tcBorders>
            <w:shd w:val="clear" w:color="auto" w:fill="auto"/>
            <w:vAlign w:val="bottom"/>
          </w:tcPr>
          <w:p w14:paraId="640EA0DF" w14:textId="77777777" w:rsidR="003B6C4F" w:rsidRDefault="003B6C4F">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203E6F6B" w14:textId="77777777" w:rsidR="003B6C4F" w:rsidRDefault="003B6C4F">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16451EA3" w14:textId="77777777" w:rsidR="003B6C4F" w:rsidRDefault="003B6C4F">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74B5009E" w14:textId="63EE791E" w:rsidR="003B6C4F" w:rsidRDefault="00445AEB">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w:t>
            </w:r>
          </w:p>
        </w:tc>
      </w:tr>
      <w:tr w:rsidR="003B6C4F" w14:paraId="03CAE524"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bottom"/>
          </w:tcPr>
          <w:p w14:paraId="2CAEF9C7" w14:textId="45083C66" w:rsidR="003B6C4F" w:rsidRDefault="00445AEB">
            <w:pPr>
              <w:pStyle w:val="LO-normal"/>
              <w:spacing w:after="0" w:line="240" w:lineRule="auto"/>
              <w:rPr>
                <w:rFonts w:ascii="Calibri" w:eastAsia="Calibri" w:hAnsi="Calibri" w:cs="Calibri"/>
                <w:sz w:val="24"/>
                <w:szCs w:val="24"/>
              </w:rPr>
            </w:pPr>
            <w:r>
              <w:rPr>
                <w:rFonts w:ascii="Calibri" w:eastAsia="Calibri" w:hAnsi="Calibri" w:cs="Calibri"/>
                <w:sz w:val="24"/>
                <w:szCs w:val="24"/>
              </w:rPr>
              <w:t>Light fixtures</w:t>
            </w:r>
          </w:p>
        </w:tc>
        <w:tc>
          <w:tcPr>
            <w:tcW w:w="3504" w:type="dxa"/>
            <w:tcBorders>
              <w:bottom w:val="single" w:sz="4" w:space="0" w:color="000000"/>
              <w:right w:val="single" w:sz="4" w:space="0" w:color="000000"/>
            </w:tcBorders>
            <w:shd w:val="clear" w:color="auto" w:fill="auto"/>
            <w:vAlign w:val="bottom"/>
          </w:tcPr>
          <w:p w14:paraId="4FB12481" w14:textId="77777777" w:rsidR="003B6C4F" w:rsidRDefault="003B6C4F">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59D24134" w14:textId="77777777" w:rsidR="003B6C4F" w:rsidRDefault="003B6C4F">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721C47A5" w14:textId="77777777" w:rsidR="003B6C4F" w:rsidRDefault="003B6C4F">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41F58A64" w14:textId="4EA96A22" w:rsidR="003B6C4F" w:rsidRDefault="00445AEB">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w:t>
            </w:r>
          </w:p>
        </w:tc>
      </w:tr>
      <w:tr w:rsidR="003B6C4F" w14:paraId="52AA8315"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bottom"/>
          </w:tcPr>
          <w:p w14:paraId="4B1E3B77" w14:textId="77777777" w:rsidR="003B6C4F" w:rsidRDefault="001D67CA">
            <w:pPr>
              <w:pStyle w:val="LO-normal"/>
              <w:spacing w:after="0" w:line="240" w:lineRule="auto"/>
              <w:rPr>
                <w:rFonts w:ascii="Calibri" w:eastAsia="Calibri" w:hAnsi="Calibri" w:cs="Calibri"/>
                <w:b/>
                <w:color w:val="000000"/>
                <w:sz w:val="24"/>
                <w:szCs w:val="24"/>
              </w:rPr>
            </w:pPr>
            <w:r>
              <w:rPr>
                <w:rFonts w:ascii="Calibri" w:eastAsia="Calibri" w:hAnsi="Calibri" w:cs="Calibri"/>
                <w:b/>
                <w:sz w:val="24"/>
                <w:szCs w:val="24"/>
              </w:rPr>
              <w:t>Bathroom Area</w:t>
            </w:r>
          </w:p>
        </w:tc>
        <w:tc>
          <w:tcPr>
            <w:tcW w:w="3504" w:type="dxa"/>
            <w:tcBorders>
              <w:bottom w:val="single" w:sz="4" w:space="0" w:color="000000"/>
              <w:right w:val="single" w:sz="4" w:space="0" w:color="000000"/>
            </w:tcBorders>
            <w:shd w:val="clear" w:color="auto" w:fill="auto"/>
            <w:vAlign w:val="bottom"/>
          </w:tcPr>
          <w:p w14:paraId="61DC1ED1"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549728EB"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460995E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78C903F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3B6C4F" w14:paraId="798E732F"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bottom"/>
          </w:tcPr>
          <w:p w14:paraId="7273A0CE" w14:textId="68E61E9E" w:rsidR="003B6C4F" w:rsidRDefault="00445AEB">
            <w:pPr>
              <w:pStyle w:val="LO-normal"/>
              <w:spacing w:after="0" w:line="240" w:lineRule="auto"/>
              <w:rPr>
                <w:rFonts w:ascii="Calibri" w:eastAsia="Calibri" w:hAnsi="Calibri" w:cs="Calibri"/>
                <w:sz w:val="24"/>
                <w:szCs w:val="24"/>
              </w:rPr>
            </w:pPr>
            <w:r>
              <w:rPr>
                <w:rFonts w:ascii="Calibri" w:eastAsia="Calibri" w:hAnsi="Calibri" w:cs="Calibri"/>
                <w:sz w:val="24"/>
                <w:szCs w:val="24"/>
              </w:rPr>
              <w:t>(complete remodel)</w:t>
            </w:r>
          </w:p>
        </w:tc>
        <w:tc>
          <w:tcPr>
            <w:tcW w:w="3504" w:type="dxa"/>
            <w:tcBorders>
              <w:bottom w:val="single" w:sz="4" w:space="0" w:color="000000"/>
              <w:right w:val="single" w:sz="4" w:space="0" w:color="000000"/>
            </w:tcBorders>
            <w:shd w:val="clear" w:color="auto" w:fill="auto"/>
            <w:vAlign w:val="bottom"/>
          </w:tcPr>
          <w:p w14:paraId="58ECF96B" w14:textId="77777777" w:rsidR="003B6C4F" w:rsidRDefault="003B6C4F">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16295E02" w14:textId="77777777" w:rsidR="003B6C4F" w:rsidRDefault="003B6C4F">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4C0827ED" w14:textId="77777777" w:rsidR="003B6C4F" w:rsidRDefault="003B6C4F">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6FF08796" w14:textId="77777777" w:rsidR="003B6C4F" w:rsidRDefault="003B6C4F">
            <w:pPr>
              <w:pStyle w:val="LO-normal"/>
              <w:spacing w:after="0" w:line="240" w:lineRule="auto"/>
              <w:rPr>
                <w:rFonts w:ascii="Calibri" w:eastAsia="Calibri" w:hAnsi="Calibri" w:cs="Calibri"/>
                <w:color w:val="000000"/>
                <w:sz w:val="24"/>
                <w:szCs w:val="24"/>
              </w:rPr>
            </w:pPr>
          </w:p>
        </w:tc>
      </w:tr>
      <w:tr w:rsidR="003B6C4F" w14:paraId="02C6AFA5" w14:textId="77777777" w:rsidTr="00445AEB">
        <w:trPr>
          <w:trHeight w:val="339"/>
        </w:trPr>
        <w:tc>
          <w:tcPr>
            <w:tcW w:w="2068" w:type="dxa"/>
            <w:tcBorders>
              <w:left w:val="single" w:sz="4" w:space="0" w:color="000000"/>
              <w:bottom w:val="single" w:sz="4" w:space="0" w:color="000000"/>
              <w:right w:val="single" w:sz="4" w:space="0" w:color="000000"/>
            </w:tcBorders>
            <w:shd w:val="clear" w:color="auto" w:fill="auto"/>
            <w:vAlign w:val="bottom"/>
          </w:tcPr>
          <w:p w14:paraId="1FDBE309" w14:textId="77777777" w:rsidR="003B6C4F" w:rsidRDefault="001D67CA">
            <w:pPr>
              <w:pStyle w:val="LO-normal"/>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Painting</w:t>
            </w:r>
          </w:p>
        </w:tc>
        <w:tc>
          <w:tcPr>
            <w:tcW w:w="3504" w:type="dxa"/>
            <w:tcBorders>
              <w:bottom w:val="single" w:sz="4" w:space="0" w:color="000000"/>
              <w:right w:val="single" w:sz="4" w:space="0" w:color="000000"/>
            </w:tcBorders>
            <w:shd w:val="clear" w:color="auto" w:fill="auto"/>
            <w:vAlign w:val="bottom"/>
          </w:tcPr>
          <w:p w14:paraId="51A19979"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3F89A28E"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1E2DF522"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6421E122" w14:textId="5F319120" w:rsidR="003B6C4F" w:rsidRDefault="001D67CA" w:rsidP="00445AEB">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tc>
      </w:tr>
      <w:tr w:rsidR="003B6C4F" w14:paraId="354E0D19" w14:textId="77777777" w:rsidTr="00445AEB">
        <w:trPr>
          <w:trHeight w:val="678"/>
        </w:trPr>
        <w:tc>
          <w:tcPr>
            <w:tcW w:w="2068" w:type="dxa"/>
            <w:tcBorders>
              <w:left w:val="single" w:sz="4" w:space="0" w:color="000000"/>
              <w:bottom w:val="single" w:sz="4" w:space="0" w:color="000000"/>
              <w:right w:val="single" w:sz="4" w:space="0" w:color="000000"/>
            </w:tcBorders>
            <w:shd w:val="clear" w:color="auto" w:fill="auto"/>
            <w:vAlign w:val="bottom"/>
          </w:tcPr>
          <w:p w14:paraId="1B4CFBB3"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Entire Interior of the units</w:t>
            </w:r>
          </w:p>
        </w:tc>
        <w:tc>
          <w:tcPr>
            <w:tcW w:w="3504" w:type="dxa"/>
            <w:tcBorders>
              <w:bottom w:val="single" w:sz="4" w:space="0" w:color="000000"/>
              <w:right w:val="single" w:sz="4" w:space="0" w:color="000000"/>
            </w:tcBorders>
            <w:shd w:val="clear" w:color="auto" w:fill="auto"/>
            <w:vAlign w:val="bottom"/>
          </w:tcPr>
          <w:p w14:paraId="7360C2B1"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4" w:space="0" w:color="000000"/>
              <w:right w:val="single" w:sz="4" w:space="0" w:color="000000"/>
            </w:tcBorders>
            <w:shd w:val="clear" w:color="auto" w:fill="auto"/>
            <w:vAlign w:val="bottom"/>
          </w:tcPr>
          <w:p w14:paraId="6219E7C6"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428" w:type="dxa"/>
            <w:tcBorders>
              <w:bottom w:val="single" w:sz="4" w:space="0" w:color="000000"/>
              <w:right w:val="single" w:sz="4" w:space="0" w:color="000000"/>
            </w:tcBorders>
            <w:shd w:val="clear" w:color="auto" w:fill="auto"/>
            <w:vAlign w:val="bottom"/>
          </w:tcPr>
          <w:p w14:paraId="16DD914A"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39" w:type="dxa"/>
            <w:tcBorders>
              <w:bottom w:val="single" w:sz="4" w:space="0" w:color="000000"/>
              <w:right w:val="single" w:sz="4" w:space="0" w:color="000000"/>
            </w:tcBorders>
            <w:shd w:val="clear" w:color="auto" w:fill="auto"/>
            <w:vAlign w:val="bottom"/>
          </w:tcPr>
          <w:p w14:paraId="4D1B8F1C"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r w:rsidR="005B25EC" w14:paraId="041AA52E" w14:textId="77777777" w:rsidTr="005B25EC">
        <w:trPr>
          <w:trHeight w:val="350"/>
        </w:trPr>
        <w:tc>
          <w:tcPr>
            <w:tcW w:w="2068" w:type="dxa"/>
            <w:tcBorders>
              <w:left w:val="single" w:sz="4" w:space="0" w:color="000000"/>
              <w:bottom w:val="single" w:sz="4" w:space="0" w:color="000000"/>
              <w:right w:val="single" w:sz="4" w:space="0" w:color="000000"/>
            </w:tcBorders>
            <w:shd w:val="clear" w:color="auto" w:fill="auto"/>
            <w:vAlign w:val="bottom"/>
          </w:tcPr>
          <w:p w14:paraId="25603815" w14:textId="1D3D19E5" w:rsidR="005B25EC" w:rsidRDefault="005B25EC">
            <w:pPr>
              <w:pStyle w:val="LO-normal"/>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Miscellaneous</w:t>
            </w:r>
            <w:bookmarkStart w:id="4" w:name="_GoBack"/>
            <w:bookmarkEnd w:id="4"/>
          </w:p>
        </w:tc>
        <w:tc>
          <w:tcPr>
            <w:tcW w:w="3504" w:type="dxa"/>
            <w:tcBorders>
              <w:bottom w:val="single" w:sz="4" w:space="0" w:color="000000"/>
              <w:right w:val="single" w:sz="4" w:space="0" w:color="000000"/>
            </w:tcBorders>
            <w:shd w:val="clear" w:color="auto" w:fill="auto"/>
            <w:vAlign w:val="bottom"/>
          </w:tcPr>
          <w:p w14:paraId="775436B9" w14:textId="77777777" w:rsidR="005B25EC" w:rsidRDefault="005B25EC">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74C440C7" w14:textId="77777777" w:rsidR="005B25EC" w:rsidRDefault="005B25EC">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27F60FF3" w14:textId="77777777" w:rsidR="005B25EC" w:rsidRDefault="005B25EC">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25CEA848" w14:textId="77777777" w:rsidR="005B25EC" w:rsidRDefault="005B25EC">
            <w:pPr>
              <w:pStyle w:val="LO-normal"/>
              <w:spacing w:after="0" w:line="240" w:lineRule="auto"/>
              <w:rPr>
                <w:rFonts w:ascii="Calibri" w:eastAsia="Calibri" w:hAnsi="Calibri" w:cs="Calibri"/>
                <w:color w:val="000000"/>
                <w:sz w:val="24"/>
                <w:szCs w:val="24"/>
              </w:rPr>
            </w:pPr>
          </w:p>
        </w:tc>
      </w:tr>
      <w:tr w:rsidR="005B25EC" w14:paraId="7D94C3A1" w14:textId="77777777" w:rsidTr="005B25EC">
        <w:trPr>
          <w:trHeight w:val="350"/>
        </w:trPr>
        <w:tc>
          <w:tcPr>
            <w:tcW w:w="2068" w:type="dxa"/>
            <w:tcBorders>
              <w:left w:val="single" w:sz="4" w:space="0" w:color="000000"/>
              <w:bottom w:val="single" w:sz="4" w:space="0" w:color="000000"/>
              <w:right w:val="single" w:sz="4" w:space="0" w:color="000000"/>
            </w:tcBorders>
            <w:shd w:val="clear" w:color="auto" w:fill="auto"/>
            <w:vAlign w:val="bottom"/>
          </w:tcPr>
          <w:p w14:paraId="0DE9E4EA" w14:textId="77777777" w:rsidR="005B25EC" w:rsidRDefault="005B25EC">
            <w:pPr>
              <w:pStyle w:val="LO-normal"/>
              <w:spacing w:after="0" w:line="240" w:lineRule="auto"/>
              <w:rPr>
                <w:rFonts w:ascii="Calibri" w:eastAsia="Calibri" w:hAnsi="Calibri" w:cs="Calibri"/>
                <w:color w:val="000000"/>
                <w:sz w:val="24"/>
                <w:szCs w:val="24"/>
              </w:rPr>
            </w:pPr>
          </w:p>
        </w:tc>
        <w:tc>
          <w:tcPr>
            <w:tcW w:w="3504" w:type="dxa"/>
            <w:tcBorders>
              <w:bottom w:val="single" w:sz="4" w:space="0" w:color="000000"/>
              <w:right w:val="single" w:sz="4" w:space="0" w:color="000000"/>
            </w:tcBorders>
            <w:shd w:val="clear" w:color="auto" w:fill="auto"/>
            <w:vAlign w:val="bottom"/>
          </w:tcPr>
          <w:p w14:paraId="60FF8CA5" w14:textId="77777777" w:rsidR="005B25EC" w:rsidRDefault="005B25EC">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46C37327" w14:textId="77777777" w:rsidR="005B25EC" w:rsidRDefault="005B25EC">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53257782" w14:textId="77777777" w:rsidR="005B25EC" w:rsidRDefault="005B25EC">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5F6695FC" w14:textId="77777777" w:rsidR="005B25EC" w:rsidRDefault="005B25EC">
            <w:pPr>
              <w:pStyle w:val="LO-normal"/>
              <w:spacing w:after="0" w:line="240" w:lineRule="auto"/>
              <w:rPr>
                <w:rFonts w:ascii="Calibri" w:eastAsia="Calibri" w:hAnsi="Calibri" w:cs="Calibri"/>
                <w:color w:val="000000"/>
                <w:sz w:val="24"/>
                <w:szCs w:val="24"/>
              </w:rPr>
            </w:pPr>
          </w:p>
        </w:tc>
      </w:tr>
      <w:tr w:rsidR="005B25EC" w14:paraId="764FD0F4" w14:textId="77777777" w:rsidTr="005B25EC">
        <w:trPr>
          <w:trHeight w:val="350"/>
        </w:trPr>
        <w:tc>
          <w:tcPr>
            <w:tcW w:w="2068" w:type="dxa"/>
            <w:tcBorders>
              <w:left w:val="single" w:sz="4" w:space="0" w:color="000000"/>
              <w:bottom w:val="single" w:sz="4" w:space="0" w:color="000000"/>
              <w:right w:val="single" w:sz="4" w:space="0" w:color="000000"/>
            </w:tcBorders>
            <w:shd w:val="clear" w:color="auto" w:fill="auto"/>
            <w:vAlign w:val="bottom"/>
          </w:tcPr>
          <w:p w14:paraId="18807B1B" w14:textId="77777777" w:rsidR="005B25EC" w:rsidRDefault="005B25EC">
            <w:pPr>
              <w:pStyle w:val="LO-normal"/>
              <w:spacing w:after="0" w:line="240" w:lineRule="auto"/>
              <w:rPr>
                <w:rFonts w:ascii="Calibri" w:eastAsia="Calibri" w:hAnsi="Calibri" w:cs="Calibri"/>
                <w:color w:val="000000"/>
                <w:sz w:val="24"/>
                <w:szCs w:val="24"/>
              </w:rPr>
            </w:pPr>
          </w:p>
        </w:tc>
        <w:tc>
          <w:tcPr>
            <w:tcW w:w="3504" w:type="dxa"/>
            <w:tcBorders>
              <w:bottom w:val="single" w:sz="4" w:space="0" w:color="000000"/>
              <w:right w:val="single" w:sz="4" w:space="0" w:color="000000"/>
            </w:tcBorders>
            <w:shd w:val="clear" w:color="auto" w:fill="auto"/>
            <w:vAlign w:val="bottom"/>
          </w:tcPr>
          <w:p w14:paraId="13FF86CA" w14:textId="77777777" w:rsidR="005B25EC" w:rsidRDefault="005B25EC">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4CE2ADE7" w14:textId="77777777" w:rsidR="005B25EC" w:rsidRDefault="005B25EC">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2F364B70" w14:textId="77777777" w:rsidR="005B25EC" w:rsidRDefault="005B25EC">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50F8DD54" w14:textId="77777777" w:rsidR="005B25EC" w:rsidRDefault="005B25EC">
            <w:pPr>
              <w:pStyle w:val="LO-normal"/>
              <w:spacing w:after="0" w:line="240" w:lineRule="auto"/>
              <w:rPr>
                <w:rFonts w:ascii="Calibri" w:eastAsia="Calibri" w:hAnsi="Calibri" w:cs="Calibri"/>
                <w:color w:val="000000"/>
                <w:sz w:val="24"/>
                <w:szCs w:val="24"/>
              </w:rPr>
            </w:pPr>
          </w:p>
        </w:tc>
      </w:tr>
      <w:tr w:rsidR="005B25EC" w14:paraId="2C4D2FDE" w14:textId="77777777" w:rsidTr="005B25EC">
        <w:trPr>
          <w:trHeight w:val="350"/>
        </w:trPr>
        <w:tc>
          <w:tcPr>
            <w:tcW w:w="2068" w:type="dxa"/>
            <w:tcBorders>
              <w:left w:val="single" w:sz="4" w:space="0" w:color="000000"/>
              <w:bottom w:val="single" w:sz="4" w:space="0" w:color="000000"/>
              <w:right w:val="single" w:sz="4" w:space="0" w:color="000000"/>
            </w:tcBorders>
            <w:shd w:val="clear" w:color="auto" w:fill="auto"/>
            <w:vAlign w:val="bottom"/>
          </w:tcPr>
          <w:p w14:paraId="4CF2AA5C" w14:textId="77777777" w:rsidR="005B25EC" w:rsidRDefault="005B25EC">
            <w:pPr>
              <w:pStyle w:val="LO-normal"/>
              <w:spacing w:after="0" w:line="240" w:lineRule="auto"/>
              <w:rPr>
                <w:rFonts w:ascii="Calibri" w:eastAsia="Calibri" w:hAnsi="Calibri" w:cs="Calibri"/>
                <w:color w:val="000000"/>
                <w:sz w:val="24"/>
                <w:szCs w:val="24"/>
              </w:rPr>
            </w:pPr>
          </w:p>
        </w:tc>
        <w:tc>
          <w:tcPr>
            <w:tcW w:w="3504" w:type="dxa"/>
            <w:tcBorders>
              <w:bottom w:val="single" w:sz="4" w:space="0" w:color="000000"/>
              <w:right w:val="single" w:sz="4" w:space="0" w:color="000000"/>
            </w:tcBorders>
            <w:shd w:val="clear" w:color="auto" w:fill="auto"/>
            <w:vAlign w:val="bottom"/>
          </w:tcPr>
          <w:p w14:paraId="147E57ED" w14:textId="77777777" w:rsidR="005B25EC" w:rsidRDefault="005B25EC">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4DFFE408" w14:textId="77777777" w:rsidR="005B25EC" w:rsidRDefault="005B25EC">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6CDBE4F0" w14:textId="77777777" w:rsidR="005B25EC" w:rsidRDefault="005B25EC">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4AEAC9D1" w14:textId="77777777" w:rsidR="005B25EC" w:rsidRDefault="005B25EC">
            <w:pPr>
              <w:pStyle w:val="LO-normal"/>
              <w:spacing w:after="0" w:line="240" w:lineRule="auto"/>
              <w:rPr>
                <w:rFonts w:ascii="Calibri" w:eastAsia="Calibri" w:hAnsi="Calibri" w:cs="Calibri"/>
                <w:color w:val="000000"/>
                <w:sz w:val="24"/>
                <w:szCs w:val="24"/>
              </w:rPr>
            </w:pPr>
          </w:p>
        </w:tc>
      </w:tr>
      <w:tr w:rsidR="005B25EC" w14:paraId="16B5FD06" w14:textId="77777777" w:rsidTr="005B25EC">
        <w:trPr>
          <w:trHeight w:val="350"/>
        </w:trPr>
        <w:tc>
          <w:tcPr>
            <w:tcW w:w="2068" w:type="dxa"/>
            <w:tcBorders>
              <w:left w:val="single" w:sz="4" w:space="0" w:color="000000"/>
              <w:bottom w:val="single" w:sz="4" w:space="0" w:color="000000"/>
              <w:right w:val="single" w:sz="4" w:space="0" w:color="000000"/>
            </w:tcBorders>
            <w:shd w:val="clear" w:color="auto" w:fill="auto"/>
            <w:vAlign w:val="bottom"/>
          </w:tcPr>
          <w:p w14:paraId="3F287A99" w14:textId="77777777" w:rsidR="005B25EC" w:rsidRDefault="005B25EC">
            <w:pPr>
              <w:pStyle w:val="LO-normal"/>
              <w:spacing w:after="0" w:line="240" w:lineRule="auto"/>
              <w:rPr>
                <w:rFonts w:ascii="Calibri" w:eastAsia="Calibri" w:hAnsi="Calibri" w:cs="Calibri"/>
                <w:color w:val="000000"/>
                <w:sz w:val="24"/>
                <w:szCs w:val="24"/>
              </w:rPr>
            </w:pPr>
          </w:p>
        </w:tc>
        <w:tc>
          <w:tcPr>
            <w:tcW w:w="3504" w:type="dxa"/>
            <w:tcBorders>
              <w:bottom w:val="single" w:sz="4" w:space="0" w:color="000000"/>
              <w:right w:val="single" w:sz="4" w:space="0" w:color="000000"/>
            </w:tcBorders>
            <w:shd w:val="clear" w:color="auto" w:fill="auto"/>
            <w:vAlign w:val="bottom"/>
          </w:tcPr>
          <w:p w14:paraId="0EF40B0A" w14:textId="77777777" w:rsidR="005B25EC" w:rsidRDefault="005B25EC">
            <w:pPr>
              <w:pStyle w:val="LO-normal"/>
              <w:spacing w:after="0" w:line="240" w:lineRule="auto"/>
              <w:rPr>
                <w:rFonts w:ascii="Calibri" w:eastAsia="Calibri" w:hAnsi="Calibri" w:cs="Calibri"/>
                <w:color w:val="000000"/>
                <w:sz w:val="24"/>
                <w:szCs w:val="24"/>
              </w:rPr>
            </w:pPr>
          </w:p>
        </w:tc>
        <w:tc>
          <w:tcPr>
            <w:tcW w:w="1343" w:type="dxa"/>
            <w:tcBorders>
              <w:bottom w:val="single" w:sz="4" w:space="0" w:color="000000"/>
              <w:right w:val="single" w:sz="4" w:space="0" w:color="000000"/>
            </w:tcBorders>
            <w:shd w:val="clear" w:color="auto" w:fill="auto"/>
            <w:vAlign w:val="bottom"/>
          </w:tcPr>
          <w:p w14:paraId="43582EBD" w14:textId="77777777" w:rsidR="005B25EC" w:rsidRDefault="005B25EC">
            <w:pPr>
              <w:pStyle w:val="LO-normal"/>
              <w:spacing w:after="0" w:line="240" w:lineRule="auto"/>
              <w:rPr>
                <w:rFonts w:ascii="Calibri" w:eastAsia="Calibri" w:hAnsi="Calibri" w:cs="Calibri"/>
                <w:color w:val="000000"/>
                <w:sz w:val="24"/>
                <w:szCs w:val="24"/>
              </w:rPr>
            </w:pPr>
          </w:p>
        </w:tc>
        <w:tc>
          <w:tcPr>
            <w:tcW w:w="1428" w:type="dxa"/>
            <w:tcBorders>
              <w:bottom w:val="single" w:sz="4" w:space="0" w:color="000000"/>
              <w:right w:val="single" w:sz="4" w:space="0" w:color="000000"/>
            </w:tcBorders>
            <w:shd w:val="clear" w:color="auto" w:fill="auto"/>
            <w:vAlign w:val="bottom"/>
          </w:tcPr>
          <w:p w14:paraId="2905D3AA" w14:textId="77777777" w:rsidR="005B25EC" w:rsidRDefault="005B25EC">
            <w:pPr>
              <w:pStyle w:val="LO-normal"/>
              <w:spacing w:after="0" w:line="240" w:lineRule="auto"/>
              <w:rPr>
                <w:rFonts w:ascii="Calibri" w:eastAsia="Calibri" w:hAnsi="Calibri" w:cs="Calibri"/>
                <w:color w:val="000000"/>
                <w:sz w:val="24"/>
                <w:szCs w:val="24"/>
              </w:rPr>
            </w:pPr>
          </w:p>
        </w:tc>
        <w:tc>
          <w:tcPr>
            <w:tcW w:w="1639" w:type="dxa"/>
            <w:tcBorders>
              <w:bottom w:val="single" w:sz="4" w:space="0" w:color="000000"/>
              <w:right w:val="single" w:sz="4" w:space="0" w:color="000000"/>
            </w:tcBorders>
            <w:shd w:val="clear" w:color="auto" w:fill="auto"/>
            <w:vAlign w:val="bottom"/>
          </w:tcPr>
          <w:p w14:paraId="5F95F3C7" w14:textId="77777777" w:rsidR="005B25EC" w:rsidRDefault="005B25EC">
            <w:pPr>
              <w:pStyle w:val="LO-normal"/>
              <w:spacing w:after="0" w:line="240" w:lineRule="auto"/>
              <w:rPr>
                <w:rFonts w:ascii="Calibri" w:eastAsia="Calibri" w:hAnsi="Calibri" w:cs="Calibri"/>
                <w:color w:val="000000"/>
                <w:sz w:val="24"/>
                <w:szCs w:val="24"/>
              </w:rPr>
            </w:pPr>
          </w:p>
        </w:tc>
      </w:tr>
      <w:tr w:rsidR="003B6C4F" w14:paraId="036F7C95" w14:textId="77777777" w:rsidTr="00445AEB">
        <w:trPr>
          <w:trHeight w:val="355"/>
        </w:trPr>
        <w:tc>
          <w:tcPr>
            <w:tcW w:w="2068" w:type="dxa"/>
            <w:tcBorders>
              <w:left w:val="single" w:sz="4" w:space="0" w:color="000000"/>
              <w:bottom w:val="single" w:sz="8" w:space="0" w:color="000000"/>
              <w:right w:val="single" w:sz="4" w:space="0" w:color="000000"/>
            </w:tcBorders>
            <w:shd w:val="clear" w:color="auto" w:fill="D8E4BC"/>
            <w:vAlign w:val="center"/>
          </w:tcPr>
          <w:p w14:paraId="0E594F74" w14:textId="77777777" w:rsidR="003B6C4F" w:rsidRDefault="001D67CA">
            <w:pPr>
              <w:pStyle w:val="LO-normal"/>
              <w:spacing w:after="0" w:line="240" w:lineRule="auto"/>
              <w:jc w:val="right"/>
              <w:rPr>
                <w:rFonts w:ascii="Calibri" w:eastAsia="Calibri" w:hAnsi="Calibri" w:cs="Calibri"/>
                <w:b/>
                <w:color w:val="000000"/>
                <w:sz w:val="24"/>
                <w:szCs w:val="24"/>
              </w:rPr>
            </w:pPr>
            <w:r>
              <w:rPr>
                <w:rFonts w:ascii="Calibri" w:eastAsia="Calibri" w:hAnsi="Calibri" w:cs="Calibri"/>
                <w:b/>
                <w:color w:val="000000"/>
                <w:sz w:val="24"/>
                <w:szCs w:val="24"/>
              </w:rPr>
              <w:t xml:space="preserve"> Subtotal </w:t>
            </w:r>
          </w:p>
        </w:tc>
        <w:tc>
          <w:tcPr>
            <w:tcW w:w="3504" w:type="dxa"/>
            <w:tcBorders>
              <w:bottom w:val="single" w:sz="8" w:space="0" w:color="000000"/>
              <w:right w:val="single" w:sz="4" w:space="0" w:color="000000"/>
            </w:tcBorders>
            <w:shd w:val="clear" w:color="auto" w:fill="D8E4BC"/>
            <w:vAlign w:val="bottom"/>
          </w:tcPr>
          <w:p w14:paraId="1349C0AD"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343" w:type="dxa"/>
            <w:tcBorders>
              <w:bottom w:val="single" w:sz="8" w:space="0" w:color="000000"/>
              <w:right w:val="single" w:sz="4" w:space="0" w:color="000000"/>
            </w:tcBorders>
            <w:shd w:val="clear" w:color="auto" w:fill="D8E4BC"/>
            <w:vAlign w:val="bottom"/>
          </w:tcPr>
          <w:p w14:paraId="0F7174C8"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c>
          <w:tcPr>
            <w:tcW w:w="1428" w:type="dxa"/>
            <w:tcBorders>
              <w:bottom w:val="single" w:sz="8" w:space="0" w:color="000000"/>
              <w:right w:val="single" w:sz="4" w:space="0" w:color="000000"/>
            </w:tcBorders>
            <w:shd w:val="clear" w:color="auto" w:fill="D8E4BC"/>
            <w:vAlign w:val="bottom"/>
          </w:tcPr>
          <w:p w14:paraId="0E99DE86"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c>
          <w:tcPr>
            <w:tcW w:w="1639" w:type="dxa"/>
            <w:tcBorders>
              <w:bottom w:val="single" w:sz="8" w:space="0" w:color="000000"/>
              <w:right w:val="single" w:sz="4" w:space="0" w:color="000000"/>
            </w:tcBorders>
            <w:shd w:val="clear" w:color="auto" w:fill="D8E4BC"/>
            <w:vAlign w:val="bottom"/>
          </w:tcPr>
          <w:p w14:paraId="3FFA6131" w14:textId="77777777" w:rsidR="003B6C4F" w:rsidRDefault="001D67CA">
            <w:pPr>
              <w:pStyle w:val="LO-normal"/>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                  -   </w:t>
            </w:r>
          </w:p>
        </w:tc>
      </w:tr>
    </w:tbl>
    <w:p w14:paraId="670B0331" w14:textId="77777777" w:rsidR="003B6C4F" w:rsidRDefault="003B6C4F">
      <w:pPr>
        <w:pStyle w:val="LO-normal"/>
        <w:rPr>
          <w:rFonts w:ascii="Times New Roman" w:eastAsia="Times New Roman" w:hAnsi="Times New Roman" w:cs="Times New Roman"/>
          <w:sz w:val="24"/>
          <w:szCs w:val="24"/>
        </w:rPr>
      </w:pPr>
    </w:p>
    <w:p w14:paraId="2C866F4E" w14:textId="77777777" w:rsidR="003B6C4F" w:rsidRDefault="001D67CA">
      <w:pPr>
        <w:pStyle w:val="LO-normal"/>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Appendix D</w:t>
      </w:r>
    </w:p>
    <w:p w14:paraId="3C68CA85" w14:textId="77777777" w:rsidR="003B6C4F" w:rsidRDefault="001D67CA">
      <w:pPr>
        <w:pStyle w:val="LO-normal"/>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Procurement and Conflict of Interest Form</w:t>
      </w:r>
    </w:p>
    <w:p w14:paraId="1B2E1939" w14:textId="77777777" w:rsidR="003B6C4F" w:rsidRDefault="003B6C4F">
      <w:pPr>
        <w:pStyle w:val="LO-normal"/>
        <w:rPr>
          <w:rFonts w:ascii="Times New Roman" w:eastAsia="Times New Roman" w:hAnsi="Times New Roman" w:cs="Times New Roman"/>
          <w:sz w:val="24"/>
          <w:szCs w:val="24"/>
        </w:rPr>
      </w:pPr>
      <w:bookmarkStart w:id="5" w:name="bookmark=id.2et92p0"/>
      <w:bookmarkEnd w:id="5"/>
    </w:p>
    <w:p w14:paraId="528A6F6E" w14:textId="77777777"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be able to comply with the CDBG procurement requirement (24 CFR Part 84 and 85) and as stated below </w:t>
      </w:r>
    </w:p>
    <w:p w14:paraId="23E1B2FE" w14:textId="77777777" w:rsidR="003B6C4F" w:rsidRDefault="003B6C4F">
      <w:pPr>
        <w:pStyle w:val="LO-normal"/>
        <w:rPr>
          <w:rFonts w:ascii="Times New Roman" w:eastAsia="Times New Roman" w:hAnsi="Times New Roman" w:cs="Times New Roman"/>
          <w:i/>
        </w:rPr>
      </w:pPr>
    </w:p>
    <w:p w14:paraId="249C808F" w14:textId="77777777" w:rsidR="003B6C4F" w:rsidRDefault="001D67CA">
      <w:pPr>
        <w:pStyle w:val="LO-normal"/>
        <w:numPr>
          <w:ilvl w:val="0"/>
          <w:numId w:val="4"/>
        </w:numP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Sealed bids (Formal Advertising) should be used for all construction contracts or for goods costing more than $100,000</w:t>
      </w:r>
    </w:p>
    <w:p w14:paraId="22FCAFF7" w14:textId="77777777" w:rsidR="003B6C4F" w:rsidRDefault="003B6C4F" w:rsidP="002C29FB">
      <w:pPr>
        <w:pStyle w:val="LO-normal"/>
        <w:spacing w:after="0"/>
        <w:ind w:left="720"/>
        <w:rPr>
          <w:rFonts w:ascii="Times New Roman" w:eastAsia="Times New Roman" w:hAnsi="Times New Roman" w:cs="Times New Roman"/>
          <w:i/>
          <w:color w:val="000000"/>
        </w:rPr>
      </w:pPr>
    </w:p>
    <w:p w14:paraId="52F74B2E" w14:textId="77777777"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have no conflict of interest as state in the 24 CFR § 570 611 as part of the CDBG    procurement requirement. </w:t>
      </w:r>
    </w:p>
    <w:p w14:paraId="740C033E" w14:textId="77777777" w:rsidR="003B6C4F" w:rsidRDefault="001D67CA">
      <w:pPr>
        <w:pStyle w:val="LO-normal"/>
        <w:ind w:left="720"/>
        <w:rPr>
          <w:rFonts w:ascii="Times New Roman" w:eastAsia="Times New Roman" w:hAnsi="Times New Roman" w:cs="Times New Roman"/>
          <w:i/>
        </w:rPr>
      </w:pPr>
      <w:r>
        <w:rPr>
          <w:rFonts w:ascii="Times New Roman" w:eastAsia="Times New Roman" w:hAnsi="Times New Roman" w:cs="Times New Roman"/>
          <w:i/>
        </w:rPr>
        <w:t xml:space="preserve">Any person who is an employee, agent, consultant, officer or elected of a recipient or sub recipient does not exercise any functions or responsibilities with respect to CDBG activities and is in no position to participate in the decision making process or gains inside information with regard this project. </w:t>
      </w:r>
    </w:p>
    <w:p w14:paraId="0BE55212" w14:textId="77777777" w:rsidR="003B6C4F" w:rsidRDefault="003B6C4F">
      <w:pPr>
        <w:pStyle w:val="LO-normal"/>
        <w:rPr>
          <w:rFonts w:ascii="Times New Roman" w:eastAsia="Times New Roman" w:hAnsi="Times New Roman" w:cs="Times New Roman"/>
          <w:sz w:val="18"/>
          <w:szCs w:val="18"/>
        </w:rPr>
      </w:pPr>
    </w:p>
    <w:p w14:paraId="778A296B" w14:textId="77777777" w:rsidR="003B6C4F" w:rsidRDefault="003B6C4F">
      <w:pPr>
        <w:pStyle w:val="LO-normal"/>
        <w:rPr>
          <w:rFonts w:ascii="Times New Roman" w:eastAsia="Times New Roman" w:hAnsi="Times New Roman" w:cs="Times New Roman"/>
          <w:sz w:val="24"/>
          <w:szCs w:val="24"/>
        </w:rPr>
      </w:pPr>
    </w:p>
    <w:p w14:paraId="0A63E682" w14:textId="77777777" w:rsidR="007938AB" w:rsidRDefault="007938AB">
      <w:pPr>
        <w:pStyle w:val="LO-normal"/>
        <w:rPr>
          <w:rFonts w:ascii="Times New Roman" w:eastAsia="Times New Roman" w:hAnsi="Times New Roman" w:cs="Times New Roman"/>
          <w:sz w:val="24"/>
          <w:szCs w:val="24"/>
        </w:rPr>
      </w:pPr>
    </w:p>
    <w:p w14:paraId="358ECDC9" w14:textId="77777777" w:rsidR="007938AB" w:rsidRDefault="007938AB">
      <w:pPr>
        <w:pStyle w:val="LO-normal"/>
        <w:rPr>
          <w:rFonts w:ascii="Times New Roman" w:eastAsia="Times New Roman" w:hAnsi="Times New Roman" w:cs="Times New Roman"/>
          <w:sz w:val="24"/>
          <w:szCs w:val="24"/>
        </w:rPr>
      </w:pPr>
    </w:p>
    <w:p w14:paraId="42797994" w14:textId="77777777" w:rsidR="007938AB" w:rsidRDefault="007938AB">
      <w:pPr>
        <w:pStyle w:val="LO-normal"/>
        <w:rPr>
          <w:rFonts w:ascii="Times New Roman" w:eastAsia="Times New Roman" w:hAnsi="Times New Roman" w:cs="Times New Roman"/>
          <w:sz w:val="24"/>
          <w:szCs w:val="24"/>
        </w:rPr>
      </w:pPr>
    </w:p>
    <w:p w14:paraId="4939E946" w14:textId="77777777" w:rsidR="007938AB" w:rsidRDefault="007938AB">
      <w:pPr>
        <w:pStyle w:val="LO-normal"/>
        <w:rPr>
          <w:rFonts w:ascii="Times New Roman" w:eastAsia="Times New Roman" w:hAnsi="Times New Roman" w:cs="Times New Roman"/>
          <w:sz w:val="24"/>
          <w:szCs w:val="24"/>
        </w:rPr>
      </w:pPr>
    </w:p>
    <w:p w14:paraId="4DB6F959" w14:textId="77777777" w:rsidR="007938AB" w:rsidRDefault="007938AB">
      <w:pPr>
        <w:pStyle w:val="LO-normal"/>
        <w:rPr>
          <w:rFonts w:ascii="Times New Roman" w:eastAsia="Times New Roman" w:hAnsi="Times New Roman" w:cs="Times New Roman"/>
          <w:sz w:val="24"/>
          <w:szCs w:val="24"/>
        </w:rPr>
      </w:pPr>
    </w:p>
    <w:p w14:paraId="7F8899C7" w14:textId="77777777" w:rsidR="007938AB" w:rsidRDefault="007938AB">
      <w:pPr>
        <w:pStyle w:val="LO-normal"/>
        <w:rPr>
          <w:rFonts w:ascii="Times New Roman" w:eastAsia="Times New Roman" w:hAnsi="Times New Roman" w:cs="Times New Roman"/>
          <w:sz w:val="24"/>
          <w:szCs w:val="24"/>
        </w:rPr>
      </w:pPr>
    </w:p>
    <w:p w14:paraId="52DCF661" w14:textId="77777777" w:rsidR="007938AB" w:rsidRDefault="007938AB">
      <w:pPr>
        <w:pStyle w:val="LO-normal"/>
        <w:rPr>
          <w:rFonts w:ascii="Times New Roman" w:eastAsia="Times New Roman" w:hAnsi="Times New Roman" w:cs="Times New Roman"/>
          <w:sz w:val="24"/>
          <w:szCs w:val="24"/>
        </w:rPr>
      </w:pPr>
    </w:p>
    <w:p w14:paraId="01E4CF78" w14:textId="77777777" w:rsidR="007938AB" w:rsidRDefault="007938AB">
      <w:pPr>
        <w:pStyle w:val="LO-normal"/>
        <w:rPr>
          <w:rFonts w:ascii="Times New Roman" w:eastAsia="Times New Roman" w:hAnsi="Times New Roman" w:cs="Times New Roman"/>
          <w:sz w:val="24"/>
          <w:szCs w:val="24"/>
        </w:rPr>
      </w:pPr>
    </w:p>
    <w:p w14:paraId="41F7D51B" w14:textId="77777777" w:rsidR="007938AB" w:rsidRDefault="007938AB">
      <w:pPr>
        <w:pStyle w:val="LO-normal"/>
        <w:rPr>
          <w:rFonts w:ascii="Times New Roman" w:eastAsia="Times New Roman" w:hAnsi="Times New Roman" w:cs="Times New Roman"/>
          <w:sz w:val="24"/>
          <w:szCs w:val="24"/>
        </w:rPr>
      </w:pPr>
    </w:p>
    <w:p w14:paraId="5BB75496" w14:textId="77777777" w:rsidR="007938AB" w:rsidRDefault="007938AB">
      <w:pPr>
        <w:pStyle w:val="LO-normal"/>
        <w:rPr>
          <w:rFonts w:ascii="Times New Roman" w:eastAsia="Times New Roman" w:hAnsi="Times New Roman" w:cs="Times New Roman"/>
          <w:sz w:val="24"/>
          <w:szCs w:val="24"/>
        </w:rPr>
      </w:pPr>
    </w:p>
    <w:p w14:paraId="2334DEED" w14:textId="77777777" w:rsidR="003B6C4F" w:rsidRDefault="003B6C4F">
      <w:pPr>
        <w:pStyle w:val="LO-normal"/>
        <w:rPr>
          <w:rFonts w:ascii="Times New Roman" w:eastAsia="Times New Roman" w:hAnsi="Times New Roman" w:cs="Times New Roman"/>
          <w:sz w:val="24"/>
          <w:szCs w:val="24"/>
        </w:rPr>
      </w:pPr>
    </w:p>
    <w:p w14:paraId="3E58FB2C" w14:textId="2D45EB70"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w:t>
      </w:r>
      <w:r w:rsidR="007938AB">
        <w:rPr>
          <w:rFonts w:ascii="Times New Roman" w:eastAsia="Times New Roman" w:hAnsi="Times New Roman" w:cs="Times New Roman"/>
          <w:sz w:val="24"/>
          <w:szCs w:val="24"/>
          <w:u w:val="single"/>
        </w:rPr>
        <w:tab/>
      </w:r>
      <w:r w:rsidR="007938AB">
        <w:rPr>
          <w:rFonts w:ascii="Times New Roman" w:eastAsia="Times New Roman" w:hAnsi="Times New Roman" w:cs="Times New Roman"/>
          <w:sz w:val="24"/>
          <w:szCs w:val="24"/>
          <w:u w:val="single"/>
        </w:rPr>
        <w:tab/>
      </w:r>
      <w:r w:rsidR="007938AB">
        <w:rPr>
          <w:rFonts w:ascii="Times New Roman" w:eastAsia="Times New Roman" w:hAnsi="Times New Roman" w:cs="Times New Roman"/>
          <w:sz w:val="24"/>
          <w:szCs w:val="24"/>
          <w:u w:val="single"/>
        </w:rPr>
        <w:tab/>
      </w:r>
      <w:r w:rsidR="00C93F4D">
        <w:rPr>
          <w:rFonts w:ascii="Times New Roman" w:eastAsia="Times New Roman" w:hAnsi="Times New Roman" w:cs="Times New Roman"/>
          <w:sz w:val="24"/>
          <w:szCs w:val="24"/>
          <w:u w:val="single"/>
        </w:rPr>
        <w:t>____________</w:t>
      </w:r>
      <w:r>
        <w:rPr>
          <w:rFonts w:ascii="Times New Roman" w:eastAsia="Times New Roman" w:hAnsi="Times New Roman" w:cs="Times New Roman"/>
          <w:sz w:val="24"/>
          <w:szCs w:val="24"/>
        </w:rPr>
        <w:tab/>
      </w:r>
      <w:r w:rsidR="00C93F4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Date: </w:t>
      </w:r>
      <w:r>
        <w:rPr>
          <w:rFonts w:ascii="Times New Roman" w:eastAsia="Times New Roman" w:hAnsi="Times New Roman" w:cs="Times New Roman"/>
          <w:sz w:val="24"/>
          <w:szCs w:val="24"/>
          <w:u w:val="single"/>
        </w:rPr>
        <w:tab/>
      </w:r>
      <w:r w:rsidR="007938AB">
        <w:rPr>
          <w:rFonts w:ascii="Times New Roman" w:eastAsia="Times New Roman" w:hAnsi="Times New Roman" w:cs="Times New Roman"/>
          <w:sz w:val="24"/>
          <w:szCs w:val="24"/>
          <w:u w:val="single"/>
        </w:rPr>
        <w:t xml:space="preserve"> </w:t>
      </w:r>
      <w:r w:rsidR="007938AB">
        <w:rPr>
          <w:rFonts w:ascii="Times New Roman" w:eastAsia="Times New Roman" w:hAnsi="Times New Roman" w:cs="Times New Roman"/>
          <w:sz w:val="24"/>
          <w:szCs w:val="24"/>
          <w:u w:val="single"/>
        </w:rPr>
        <w:tab/>
      </w:r>
      <w:r w:rsidR="007938AB">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p>
    <w:p w14:paraId="76A88EFD" w14:textId="77777777" w:rsidR="003B6C4F" w:rsidRDefault="003B6C4F">
      <w:pPr>
        <w:pStyle w:val="LO-normal"/>
        <w:rPr>
          <w:rFonts w:ascii="Times New Roman" w:eastAsia="Times New Roman" w:hAnsi="Times New Roman" w:cs="Times New Roman"/>
          <w:sz w:val="24"/>
          <w:szCs w:val="24"/>
        </w:rPr>
      </w:pPr>
    </w:p>
    <w:p w14:paraId="3B826F1B" w14:textId="77777777" w:rsidR="003B6C4F" w:rsidRDefault="001D67CA">
      <w:pPr>
        <w:pStyle w:val="LO-normal"/>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Printed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Company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5ED2791" w14:textId="4985D696" w:rsidR="003B6C4F" w:rsidRDefault="003B6C4F">
      <w:pPr>
        <w:pStyle w:val="LO-normal"/>
        <w:rPr>
          <w:rFonts w:ascii="Times New Roman" w:eastAsia="Times New Roman" w:hAnsi="Times New Roman" w:cs="Times New Roman"/>
          <w:sz w:val="24"/>
          <w:szCs w:val="24"/>
          <w:u w:val="single"/>
        </w:rPr>
      </w:pPr>
    </w:p>
    <w:p w14:paraId="2E861721" w14:textId="77777777" w:rsidR="009E79DC" w:rsidRDefault="009E79DC">
      <w:pPr>
        <w:pStyle w:val="LO-normal"/>
        <w:rPr>
          <w:rFonts w:ascii="Times New Roman" w:eastAsia="Times New Roman" w:hAnsi="Times New Roman" w:cs="Times New Roman"/>
          <w:sz w:val="24"/>
          <w:szCs w:val="24"/>
          <w:u w:val="single"/>
        </w:rPr>
      </w:pPr>
    </w:p>
    <w:p w14:paraId="0B53B805" w14:textId="77777777" w:rsidR="003B6C4F" w:rsidRDefault="001D67CA">
      <w:pPr>
        <w:pStyle w:val="LO-normal"/>
        <w:spacing w:after="0" w:line="240" w:lineRule="auto"/>
        <w:jc w:val="center"/>
        <w:rPr>
          <w:rFonts w:ascii="Times New Roman" w:eastAsia="Times New Roman" w:hAnsi="Times New Roman" w:cs="Times New Roman"/>
          <w:sz w:val="24"/>
          <w:szCs w:val="24"/>
        </w:rPr>
      </w:pPr>
      <w:r>
        <w:rPr>
          <w:rFonts w:ascii="Times" w:eastAsia="Times" w:hAnsi="Times" w:cs="Times"/>
          <w:b/>
          <w:sz w:val="24"/>
          <w:szCs w:val="24"/>
        </w:rPr>
        <w:lastRenderedPageBreak/>
        <w:t>APPENDIX E</w:t>
      </w:r>
      <w:r>
        <w:rPr>
          <w:rFonts w:ascii="Times New Roman" w:eastAsia="Times New Roman" w:hAnsi="Times New Roman" w:cs="Times New Roman"/>
          <w:sz w:val="24"/>
          <w:szCs w:val="24"/>
        </w:rPr>
        <w:t xml:space="preserve"> </w:t>
      </w:r>
    </w:p>
    <w:p w14:paraId="25C74D3E" w14:textId="77777777" w:rsidR="003B6C4F" w:rsidRDefault="001D67CA">
      <w:pPr>
        <w:pStyle w:val="LO-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 Clause</w:t>
      </w:r>
    </w:p>
    <w:p w14:paraId="69EB0A8E" w14:textId="77777777" w:rsidR="003B6C4F" w:rsidRDefault="001D67CA">
      <w:pPr>
        <w:pStyle w:val="LO-normal"/>
        <w:spacing w:after="0" w:line="240" w:lineRule="auto"/>
        <w:jc w:val="center"/>
        <w:rPr>
          <w:rFonts w:ascii="Times New Roman" w:eastAsia="Times New Roman" w:hAnsi="Times New Roman" w:cs="Times New Roman"/>
          <w:sz w:val="24"/>
          <w:szCs w:val="24"/>
        </w:rPr>
      </w:pPr>
      <w:r>
        <w:rPr>
          <w:noProof/>
          <w:lang w:eastAsia="en-US" w:bidi="ar-SA"/>
        </w:rPr>
        <w:drawing>
          <wp:inline distT="0" distB="0" distL="0" distR="0" wp14:anchorId="600981C7" wp14:editId="67C494F8">
            <wp:extent cx="4787660" cy="7305746"/>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pic:cNvPicPr>
                      <a:picLocks noChangeAspect="1" noChangeArrowheads="1"/>
                    </pic:cNvPicPr>
                  </pic:nvPicPr>
                  <pic:blipFill>
                    <a:blip r:embed="rId10"/>
                    <a:srcRect t="8749" b="3614"/>
                    <a:stretch>
                      <a:fillRect/>
                    </a:stretch>
                  </pic:blipFill>
                  <pic:spPr bwMode="auto">
                    <a:xfrm>
                      <a:off x="0" y="0"/>
                      <a:ext cx="4795641" cy="7317924"/>
                    </a:xfrm>
                    <a:prstGeom prst="rect">
                      <a:avLst/>
                    </a:prstGeom>
                  </pic:spPr>
                </pic:pic>
              </a:graphicData>
            </a:graphic>
          </wp:inline>
        </w:drawing>
      </w:r>
    </w:p>
    <w:p w14:paraId="587E8164" w14:textId="77777777" w:rsidR="00C93F4D" w:rsidRDefault="00C93F4D" w:rsidP="00C93F4D">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Date: </w:t>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p>
    <w:p w14:paraId="0836B365" w14:textId="77777777" w:rsidR="00C93F4D" w:rsidRDefault="00C93F4D" w:rsidP="00C93F4D">
      <w:pPr>
        <w:pStyle w:val="LO-normal"/>
        <w:rPr>
          <w:rFonts w:ascii="Times New Roman" w:eastAsia="Times New Roman" w:hAnsi="Times New Roman" w:cs="Times New Roman"/>
          <w:sz w:val="24"/>
          <w:szCs w:val="24"/>
        </w:rPr>
      </w:pPr>
    </w:p>
    <w:p w14:paraId="448A48BF" w14:textId="758E440C" w:rsidR="00474609" w:rsidRPr="00C93F4D" w:rsidRDefault="00C93F4D" w:rsidP="00C93F4D">
      <w:pPr>
        <w:pStyle w:val="LO-normal"/>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Printed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Company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815AA5F" w14:textId="77777777" w:rsidR="003B6C4F" w:rsidRDefault="001D67CA">
      <w:pPr>
        <w:pStyle w:val="LO-normal"/>
        <w:spacing w:after="0" w:line="240" w:lineRule="auto"/>
        <w:jc w:val="center"/>
        <w:rPr>
          <w:rFonts w:ascii="Times New Roman" w:eastAsia="Times New Roman" w:hAnsi="Times New Roman" w:cs="Times New Roman"/>
          <w:sz w:val="24"/>
          <w:szCs w:val="24"/>
        </w:rPr>
      </w:pPr>
      <w:r>
        <w:rPr>
          <w:rFonts w:ascii="Times" w:eastAsia="Times" w:hAnsi="Times" w:cs="Times"/>
          <w:b/>
          <w:sz w:val="24"/>
          <w:szCs w:val="24"/>
        </w:rPr>
        <w:lastRenderedPageBreak/>
        <w:t>APPENDIX F</w:t>
      </w:r>
    </w:p>
    <w:p w14:paraId="20AC6C13"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11BAEA79" w14:textId="77777777" w:rsidR="002D069B" w:rsidRDefault="002D069B" w:rsidP="002D069B">
      <w:pPr>
        <w:pStyle w:val="Default"/>
      </w:pPr>
      <w:r>
        <w:t>Davis Bacon Provisions:</w:t>
      </w:r>
    </w:p>
    <w:p w14:paraId="4AC1E811" w14:textId="77777777" w:rsidR="002D069B" w:rsidRDefault="002D069B" w:rsidP="002D069B">
      <w:pPr>
        <w:pStyle w:val="Default"/>
      </w:pPr>
    </w:p>
    <w:p w14:paraId="0BF0B24A" w14:textId="77777777" w:rsidR="002D069B" w:rsidRDefault="002D069B" w:rsidP="002D069B">
      <w:pPr>
        <w:pStyle w:val="Default"/>
        <w:rPr>
          <w:sz w:val="20"/>
          <w:szCs w:val="20"/>
        </w:rPr>
      </w:pPr>
      <w:r>
        <w:t xml:space="preserve"> </w:t>
      </w:r>
      <w:r>
        <w:rPr>
          <w:sz w:val="20"/>
          <w:szCs w:val="20"/>
        </w:rPr>
        <w:t>(1) Minimum wages. (</w:t>
      </w:r>
      <w:proofErr w:type="spellStart"/>
      <w:r>
        <w:rPr>
          <w:sz w:val="20"/>
          <w:szCs w:val="20"/>
        </w:rPr>
        <w:t>i</w:t>
      </w:r>
      <w:proofErr w:type="spellEnd"/>
      <w:r>
        <w:rPr>
          <w:sz w:val="20"/>
          <w:szCs w:val="20"/>
        </w:rPr>
        <w:t xml:space="preserve">) All laborers and mechanics employed or working upon the site of the work (or under the United States Housing Act of 1937 or under the Housing Act of 1949 in the construction or development of the project),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w:t>
      </w:r>
    </w:p>
    <w:p w14:paraId="2BF479C1" w14:textId="77777777" w:rsidR="002D069B" w:rsidRDefault="002D069B" w:rsidP="002D069B">
      <w:pPr>
        <w:pStyle w:val="Default"/>
        <w:rPr>
          <w:sz w:val="20"/>
          <w:szCs w:val="20"/>
        </w:rPr>
      </w:pPr>
    </w:p>
    <w:p w14:paraId="5CEFB5C8" w14:textId="77777777" w:rsidR="002D069B" w:rsidRDefault="002D069B" w:rsidP="002D069B">
      <w:pPr>
        <w:pStyle w:val="Default"/>
        <w:rPr>
          <w:sz w:val="20"/>
          <w:szCs w:val="20"/>
        </w:rPr>
      </w:pPr>
      <w:r>
        <w:rPr>
          <w:sz w:val="20"/>
          <w:szCs w:val="20"/>
        </w:rPr>
        <w:t xml:space="preserve">Contributions made or costs reasonably anticipated for bona fide fringe benefits under section 1(b)(2) of the Davis-Bacon Act on behalf of laborers or mechanics are considered wages paid to such laborers or mechanics, subject to the provisions of paragraph (a)(1)(iv) of this section; also, regular contributions made or costs incurred for more than a weekly period (but not less often than quarterly) under plans, funds, or programs which cover the particular weekly period, are deemed to be constructively made or incurred during such weekly period. Such laborers and mechanics shall be paid the appropriate wage rate and fringe benefits on the wage determination for the classification of work actually performed, without regard to skill, except as provided in Sec. 5.5(a)(4).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w:t>
      </w:r>
    </w:p>
    <w:p w14:paraId="731D9D3C" w14:textId="77777777" w:rsidR="002D069B" w:rsidRDefault="002D069B" w:rsidP="002D069B">
      <w:pPr>
        <w:pStyle w:val="Default"/>
        <w:rPr>
          <w:sz w:val="20"/>
          <w:szCs w:val="20"/>
        </w:rPr>
      </w:pPr>
      <w:r>
        <w:rPr>
          <w:sz w:val="20"/>
          <w:szCs w:val="20"/>
        </w:rPr>
        <w:t xml:space="preserve">(including any additional classification and wage rates conformed under paragraph (a)(1)(ii) of this section) and the Davis-Bacon poster (WH-1321) shall be posted at all times by the contractor and its subcontractors at the site of the work in a prominent and accessible place where it can be easily seen by the workers. </w:t>
      </w:r>
    </w:p>
    <w:p w14:paraId="5225EFFF" w14:textId="77777777" w:rsidR="002D069B" w:rsidRDefault="002D069B" w:rsidP="002D069B">
      <w:pPr>
        <w:pStyle w:val="Default"/>
        <w:rPr>
          <w:sz w:val="20"/>
          <w:szCs w:val="20"/>
        </w:rPr>
      </w:pPr>
    </w:p>
    <w:p w14:paraId="1474E461" w14:textId="77777777" w:rsidR="002D069B" w:rsidRDefault="002D069B" w:rsidP="002D069B">
      <w:pPr>
        <w:pStyle w:val="Default"/>
        <w:rPr>
          <w:sz w:val="20"/>
          <w:szCs w:val="20"/>
        </w:rPr>
      </w:pPr>
      <w:r>
        <w:rPr>
          <w:sz w:val="20"/>
          <w:szCs w:val="20"/>
        </w:rPr>
        <w:t xml:space="preserve">(ii)(A) The contracting officer shall require that any class of laborers or mechanics, including helpers, which is not listed in the wage determination and which is to be employed under the contract shall be classified in conformance with the wage determination. The contracting officer shall approve an additional classification and wage rate and fringe benefits therefore only when the following criteria have been met: </w:t>
      </w:r>
    </w:p>
    <w:p w14:paraId="636A0F70" w14:textId="77777777" w:rsidR="002D069B" w:rsidRDefault="002D069B" w:rsidP="002D069B">
      <w:pPr>
        <w:pStyle w:val="Default"/>
        <w:rPr>
          <w:sz w:val="20"/>
          <w:szCs w:val="20"/>
        </w:rPr>
      </w:pPr>
      <w:r>
        <w:rPr>
          <w:sz w:val="20"/>
          <w:szCs w:val="20"/>
        </w:rPr>
        <w:t xml:space="preserve">(1) The work to be performed by the classification requested is not performed by a classification in the wage determination; and (2) The classification is utilized in the area by the construction industry; and </w:t>
      </w:r>
    </w:p>
    <w:p w14:paraId="76DF3059" w14:textId="77777777" w:rsidR="002D069B" w:rsidRDefault="002D069B" w:rsidP="002D069B">
      <w:pPr>
        <w:pStyle w:val="Default"/>
        <w:rPr>
          <w:sz w:val="20"/>
          <w:szCs w:val="20"/>
        </w:rPr>
      </w:pPr>
      <w:r>
        <w:rPr>
          <w:sz w:val="20"/>
          <w:szCs w:val="20"/>
        </w:rPr>
        <w:t xml:space="preserve">(3) The proposed wage rate, including any bona fide fringe benefits, bears a reasonable relationship to the wage rates contained in the wage determination. </w:t>
      </w:r>
    </w:p>
    <w:p w14:paraId="6B4EBF6A" w14:textId="77777777" w:rsidR="002D069B" w:rsidRDefault="002D069B" w:rsidP="002D069B">
      <w:pPr>
        <w:pStyle w:val="Default"/>
        <w:rPr>
          <w:sz w:val="20"/>
          <w:szCs w:val="20"/>
        </w:rPr>
      </w:pPr>
    </w:p>
    <w:p w14:paraId="471233BA" w14:textId="77777777" w:rsidR="002D069B" w:rsidRDefault="002D069B" w:rsidP="002D069B">
      <w:pPr>
        <w:pStyle w:val="Default"/>
        <w:rPr>
          <w:sz w:val="20"/>
          <w:szCs w:val="20"/>
        </w:rPr>
      </w:pPr>
      <w:r>
        <w:rPr>
          <w:sz w:val="20"/>
          <w:szCs w:val="20"/>
        </w:rPr>
        <w:t xml:space="preserve">(B) 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shall be sent by the contracting officer to the Administrator of the Wage and Hour Division, Employment Standards Administration, U.S. Department of Labor, Washington, DC 20210. The Administrator, or an authorized representative, will approve, modify, or disapprove every additional classification action </w:t>
      </w:r>
      <w:r>
        <w:rPr>
          <w:sz w:val="20"/>
          <w:szCs w:val="20"/>
        </w:rPr>
        <w:lastRenderedPageBreak/>
        <w:t xml:space="preserve">within 30 days of receipt and so advise the contracting officer or will notify the contracting officer within the 30-day period that additional time is necessary. </w:t>
      </w:r>
    </w:p>
    <w:p w14:paraId="205747E8" w14:textId="77777777" w:rsidR="002D069B" w:rsidRDefault="002D069B" w:rsidP="002D069B">
      <w:pPr>
        <w:pStyle w:val="Default"/>
        <w:rPr>
          <w:sz w:val="20"/>
          <w:szCs w:val="20"/>
        </w:rPr>
      </w:pPr>
    </w:p>
    <w:p w14:paraId="4F6E40E2" w14:textId="77777777" w:rsidR="002D069B" w:rsidRDefault="002D069B" w:rsidP="002D069B">
      <w:pPr>
        <w:pStyle w:val="Default"/>
        <w:rPr>
          <w:sz w:val="20"/>
          <w:szCs w:val="20"/>
        </w:rPr>
      </w:pPr>
      <w:r>
        <w:rPr>
          <w:sz w:val="20"/>
          <w:szCs w:val="20"/>
        </w:rPr>
        <w:t xml:space="preserve">(C) 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shall refer the questions, including the views of all interested parties and the recommendation of the contracting officer, to the Administrator for determination. The Administrator, or an authorized representative, will issue a determination within 30 days of receipt and so </w:t>
      </w:r>
      <w:proofErr w:type="gramStart"/>
      <w:r>
        <w:rPr>
          <w:sz w:val="20"/>
          <w:szCs w:val="20"/>
        </w:rPr>
        <w:t>advise</w:t>
      </w:r>
      <w:proofErr w:type="gramEnd"/>
      <w:r>
        <w:rPr>
          <w:sz w:val="20"/>
          <w:szCs w:val="20"/>
        </w:rPr>
        <w:t xml:space="preserve"> the contracting officer or will notify the contracting officer within the 30-day period that additional time is necessary. </w:t>
      </w:r>
    </w:p>
    <w:p w14:paraId="53BC0161" w14:textId="77777777" w:rsidR="002D069B" w:rsidRDefault="002D069B" w:rsidP="002D069B">
      <w:pPr>
        <w:pStyle w:val="Default"/>
        <w:rPr>
          <w:sz w:val="20"/>
          <w:szCs w:val="20"/>
        </w:rPr>
      </w:pPr>
    </w:p>
    <w:p w14:paraId="6E8DD9ED" w14:textId="77777777" w:rsidR="002D069B" w:rsidRDefault="002D069B" w:rsidP="002D069B">
      <w:pPr>
        <w:pStyle w:val="Default"/>
        <w:rPr>
          <w:sz w:val="20"/>
          <w:szCs w:val="20"/>
        </w:rPr>
      </w:pPr>
      <w:r>
        <w:rPr>
          <w:sz w:val="20"/>
          <w:szCs w:val="20"/>
        </w:rPr>
        <w:t xml:space="preserve">(D) The wage rate (including fringe benefits where appropriate) determined pursuant to paragraphs (a)(1)(ii) (B) or (C) of this section, shall be paid to all workers performing work in the classification under this contract from the first day on which work is performed in the classification. </w:t>
      </w:r>
    </w:p>
    <w:p w14:paraId="52EE4452" w14:textId="77777777" w:rsidR="002D069B" w:rsidRDefault="002D069B" w:rsidP="002D069B">
      <w:pPr>
        <w:pStyle w:val="Default"/>
        <w:rPr>
          <w:sz w:val="20"/>
          <w:szCs w:val="20"/>
        </w:rPr>
      </w:pPr>
      <w:r>
        <w:rPr>
          <w:sz w:val="20"/>
          <w:szCs w:val="20"/>
        </w:rPr>
        <w:t xml:space="preserve">(iii) Whenever the minimum wage rate prescribed in the contract for a class of laborers or mechanics includes a fringe benefit which is not expressed as an hourly rate, the contractor shall either pay the benefit as stated in the wage determination or shall pay another bona fide fringe benefit or an hourly cash equivalent thereof. </w:t>
      </w:r>
    </w:p>
    <w:p w14:paraId="19BFD4EF" w14:textId="77777777" w:rsidR="002D069B" w:rsidRDefault="002D069B" w:rsidP="002D069B">
      <w:pPr>
        <w:pStyle w:val="Default"/>
        <w:rPr>
          <w:sz w:val="20"/>
          <w:szCs w:val="20"/>
        </w:rPr>
      </w:pPr>
      <w:r>
        <w:rPr>
          <w:sz w:val="20"/>
          <w:szCs w:val="20"/>
        </w:rPr>
        <w:t xml:space="preserve">(iv) If the contractor does not make payments to a trustee or other third person, the contractor may consider as part of the wages of any laborer or mechanic the 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 program. </w:t>
      </w:r>
    </w:p>
    <w:p w14:paraId="6F5891D0" w14:textId="77777777" w:rsidR="002D069B" w:rsidRDefault="002D069B" w:rsidP="002D069B">
      <w:pPr>
        <w:pStyle w:val="Default"/>
        <w:rPr>
          <w:sz w:val="20"/>
          <w:szCs w:val="20"/>
        </w:rPr>
      </w:pPr>
    </w:p>
    <w:p w14:paraId="33DED339" w14:textId="77777777" w:rsidR="002D069B" w:rsidRDefault="002D069B" w:rsidP="002D069B">
      <w:pPr>
        <w:pStyle w:val="Default"/>
        <w:rPr>
          <w:sz w:val="20"/>
          <w:szCs w:val="20"/>
        </w:rPr>
      </w:pPr>
      <w:r>
        <w:rPr>
          <w:sz w:val="20"/>
          <w:szCs w:val="20"/>
        </w:rPr>
        <w:t xml:space="preserve">(2) Withholding. The </w:t>
      </w:r>
      <w:r w:rsidRPr="002C29FB">
        <w:rPr>
          <w:b/>
          <w:sz w:val="20"/>
          <w:szCs w:val="20"/>
        </w:rPr>
        <w:t>WEST VALLEY COMMUNITY SERVICES</w:t>
      </w:r>
      <w:r>
        <w:rPr>
          <w:sz w:val="20"/>
          <w:szCs w:val="20"/>
        </w:rPr>
        <w:t xml:space="preserve"> shall upon its own action or upon written request of an authorized representative of the Department of Labor withhold or cause to be withheld from the contractor under this contract or any other Federal contract with the same prime contractor, or any other federally- 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on the site of the work (or under the United States Housing Act of 1937 or under the Housing Act of 1949 in the construction or development of the project), all or part of the wages required by the contract, the (Agency) may, after written notice to the contractor, sponsor, applicant, or owner, take such action as may be necessary to cause the suspension of any further payment, advance, or guarantee of funds until such violations have ceased. </w:t>
      </w:r>
    </w:p>
    <w:p w14:paraId="0659F286" w14:textId="77777777" w:rsidR="002D069B" w:rsidRDefault="002D069B" w:rsidP="002D069B">
      <w:pPr>
        <w:pStyle w:val="Default"/>
        <w:rPr>
          <w:sz w:val="20"/>
          <w:szCs w:val="20"/>
        </w:rPr>
      </w:pPr>
    </w:p>
    <w:p w14:paraId="43B9B6BA" w14:textId="77777777" w:rsidR="002D069B" w:rsidRDefault="002D069B" w:rsidP="002D069B">
      <w:pPr>
        <w:pStyle w:val="Default"/>
        <w:rPr>
          <w:sz w:val="20"/>
          <w:szCs w:val="20"/>
        </w:rPr>
      </w:pPr>
      <w:r>
        <w:rPr>
          <w:sz w:val="20"/>
          <w:szCs w:val="20"/>
        </w:rPr>
        <w:t>(3) Payrolls and basic records. (</w:t>
      </w:r>
      <w:proofErr w:type="spellStart"/>
      <w:r>
        <w:rPr>
          <w:sz w:val="20"/>
          <w:szCs w:val="20"/>
        </w:rPr>
        <w:t>i</w:t>
      </w:r>
      <w:proofErr w:type="spellEnd"/>
      <w:r>
        <w:rPr>
          <w:sz w:val="20"/>
          <w:szCs w:val="20"/>
        </w:rPr>
        <w:t xml:space="preserve">) Payrolls and basic records relating thereto shall be maintained by the contractor during the course of the work and preserved for a period of three years thereafter for all laborers and mechanics working at the site of the work (or under the United States Housing Act of 1937, or under the Housing Act of 1949,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w:t>
      </w:r>
      <w:r>
        <w:rPr>
          <w:sz w:val="20"/>
          <w:szCs w:val="20"/>
        </w:rPr>
        <w:lastRenderedPageBreak/>
        <w:t>described in section 1(b</w:t>
      </w:r>
      <w:proofErr w:type="gramStart"/>
      <w:r>
        <w:rPr>
          <w:sz w:val="20"/>
          <w:szCs w:val="20"/>
        </w:rPr>
        <w:t>)(</w:t>
      </w:r>
      <w:proofErr w:type="gramEnd"/>
      <w:r>
        <w:rPr>
          <w:sz w:val="20"/>
          <w:szCs w:val="20"/>
        </w:rPr>
        <w:t xml:space="preserve">2)(B) of the Davis-Bacon Act), daily and weekly number of hours worked, deductions made and actual wages paid. Whenever the Secretary of Labor has found under 29 CFR 5.5(a)(1)(iv) that the wages of any laborer or mechanic include the amount of any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 </w:t>
      </w:r>
    </w:p>
    <w:p w14:paraId="46A3D250" w14:textId="77777777" w:rsidR="002D069B" w:rsidRDefault="002D069B" w:rsidP="002D069B">
      <w:pPr>
        <w:pStyle w:val="Default"/>
        <w:rPr>
          <w:sz w:val="20"/>
          <w:szCs w:val="20"/>
        </w:rPr>
      </w:pPr>
    </w:p>
    <w:p w14:paraId="15C8319D" w14:textId="77777777" w:rsidR="002D069B" w:rsidRDefault="002D069B" w:rsidP="002D069B">
      <w:pPr>
        <w:pStyle w:val="Default"/>
        <w:rPr>
          <w:sz w:val="20"/>
          <w:szCs w:val="20"/>
        </w:rPr>
      </w:pPr>
      <w:r>
        <w:rPr>
          <w:sz w:val="20"/>
          <w:szCs w:val="20"/>
        </w:rPr>
        <w:t>(ii)(A) The contractor shall submit weekly for each week in which any contract work is performed a copy of all payrolls to the (write in name of appropriate federal agency) if the agency is a party to the contract, but if the agency is not such a party, the contractor will submit the payrolls to the applicant, sponsor, or owner, as the case may be, for transmission to the (write in name of agency). The payrolls submitted shall set out accurately and completely all of the information required to be maintained under 29 CFR 5.5(a)(3)(</w:t>
      </w:r>
      <w:proofErr w:type="spellStart"/>
      <w:r>
        <w:rPr>
          <w:sz w:val="20"/>
          <w:szCs w:val="20"/>
        </w:rPr>
        <w:t>i</w:t>
      </w:r>
      <w:proofErr w:type="spellEnd"/>
      <w:r>
        <w:rPr>
          <w:sz w:val="20"/>
          <w:szCs w:val="20"/>
        </w:rPr>
        <w:t xml:space="preserve">), except that full social security numbers and home addresses shall not be included on weekly transmittals. Instead the payrolls shall only need to include an individually identifying number for each employee (e.g. the last four digits of the employee's social security number). The required weekly payroll information may be submitted in any form desired. Optional Form WH-347 is available for this purpose from the Wage and Hour Division Web site at </w:t>
      </w:r>
      <w:r>
        <w:rPr>
          <w:sz w:val="20"/>
          <w:szCs w:val="20"/>
          <w:u w:val="single"/>
        </w:rPr>
        <w:t xml:space="preserve">http://www.dol.gov/esa/whd/forms/wh347instr.htm </w:t>
      </w:r>
      <w:r>
        <w:rPr>
          <w:sz w:val="20"/>
          <w:szCs w:val="20"/>
        </w:rPr>
        <w:t xml:space="preserve">or its successor site. The prime contractor is responsible for the submission of copies of payrolls by all subcontractors. Contractors and subcontractors shall maintain the full social security number and current address of each covered worker, and shall provide them upon request to the (write in name of appropriate federal agency) if the agency is a party to the contract, but if the agency is not such a party, the contractor will submit them to the applicant, sponsor, or owner, as the case may be, for transmission to the (write in name of agency), the contractor, or the Wage and Hour Division of the Department of Labor for purposes of an investigation or audit of compliance with prevailing wage requirements. It is not a violation of this section for a prime contractor to require a subcontractor to provide addresses and social security numbers to the prime contractor for its own records, without weekly submission to the sponsoring government agency (or the applicant, sponsor, or owner). </w:t>
      </w:r>
    </w:p>
    <w:p w14:paraId="3C2412C0" w14:textId="77777777" w:rsidR="002D069B" w:rsidRDefault="002D069B" w:rsidP="002D069B">
      <w:pPr>
        <w:pStyle w:val="Default"/>
        <w:rPr>
          <w:sz w:val="20"/>
          <w:szCs w:val="20"/>
        </w:rPr>
      </w:pPr>
    </w:p>
    <w:p w14:paraId="4EF02ADD" w14:textId="77777777" w:rsidR="002D069B" w:rsidRDefault="002D069B" w:rsidP="002D069B">
      <w:pPr>
        <w:pStyle w:val="Default"/>
        <w:rPr>
          <w:sz w:val="20"/>
          <w:szCs w:val="20"/>
        </w:rPr>
      </w:pPr>
      <w:r>
        <w:rPr>
          <w:sz w:val="20"/>
          <w:szCs w:val="20"/>
        </w:rPr>
        <w:t xml:space="preserve">(B) Each payroll submitted shall be accompanied by a ``Statement of </w:t>
      </w:r>
    </w:p>
    <w:p w14:paraId="6EA93554" w14:textId="77777777" w:rsidR="002D069B" w:rsidRDefault="002D069B" w:rsidP="002D069B">
      <w:pPr>
        <w:pStyle w:val="Default"/>
        <w:rPr>
          <w:sz w:val="20"/>
          <w:szCs w:val="20"/>
        </w:rPr>
      </w:pPr>
      <w:r>
        <w:rPr>
          <w:sz w:val="20"/>
          <w:szCs w:val="20"/>
        </w:rPr>
        <w:t xml:space="preserve">Compliance,'' signed by the contractor or subcontractor or his or her agent who pays or supervises the payment of the persons employed under the contract and shall certify the following: </w:t>
      </w:r>
    </w:p>
    <w:p w14:paraId="6C6FB792" w14:textId="77777777" w:rsidR="002D069B" w:rsidRDefault="002D069B" w:rsidP="002D069B">
      <w:pPr>
        <w:pStyle w:val="Default"/>
        <w:rPr>
          <w:sz w:val="20"/>
          <w:szCs w:val="20"/>
        </w:rPr>
      </w:pPr>
    </w:p>
    <w:p w14:paraId="14E25726" w14:textId="77777777" w:rsidR="002D069B" w:rsidRDefault="002D069B" w:rsidP="002D069B">
      <w:pPr>
        <w:pStyle w:val="Default"/>
        <w:rPr>
          <w:sz w:val="20"/>
          <w:szCs w:val="20"/>
        </w:rPr>
      </w:pPr>
      <w:r>
        <w:rPr>
          <w:sz w:val="20"/>
          <w:szCs w:val="20"/>
        </w:rPr>
        <w:t>(1) That the payroll for the payroll period contains the information required to be provided under Sec. 5.5 (a)(3)(ii) of Regulations, 29 CFR part 5, the appropriate information is being maintained under Sec. 5.5 (a)(3)(</w:t>
      </w:r>
      <w:proofErr w:type="spellStart"/>
      <w:r>
        <w:rPr>
          <w:sz w:val="20"/>
          <w:szCs w:val="20"/>
        </w:rPr>
        <w:t>i</w:t>
      </w:r>
      <w:proofErr w:type="spellEnd"/>
      <w:r>
        <w:rPr>
          <w:sz w:val="20"/>
          <w:szCs w:val="20"/>
        </w:rPr>
        <w:t xml:space="preserve">) of Regulations, 29 CFR part 5, and that such information is correct and complete; </w:t>
      </w:r>
    </w:p>
    <w:p w14:paraId="4A361110" w14:textId="77777777" w:rsidR="002D069B" w:rsidRDefault="002D069B" w:rsidP="002D069B">
      <w:pPr>
        <w:pStyle w:val="Default"/>
        <w:rPr>
          <w:sz w:val="20"/>
          <w:szCs w:val="20"/>
        </w:rPr>
      </w:pPr>
      <w:r>
        <w:rPr>
          <w:sz w:val="20"/>
          <w:szCs w:val="20"/>
        </w:rPr>
        <w:t xml:space="preserve">(2) 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Regulations, 29 CFR part 3; </w:t>
      </w:r>
    </w:p>
    <w:p w14:paraId="17397EDD" w14:textId="77777777" w:rsidR="002D069B" w:rsidRDefault="002D069B" w:rsidP="002D069B">
      <w:pPr>
        <w:pStyle w:val="Default"/>
        <w:rPr>
          <w:sz w:val="20"/>
          <w:szCs w:val="20"/>
        </w:rPr>
      </w:pPr>
    </w:p>
    <w:p w14:paraId="13C494EB" w14:textId="77777777" w:rsidR="002D069B" w:rsidRDefault="002D069B" w:rsidP="002D069B">
      <w:pPr>
        <w:pStyle w:val="Default"/>
        <w:rPr>
          <w:sz w:val="20"/>
          <w:szCs w:val="20"/>
        </w:rPr>
      </w:pPr>
      <w:r>
        <w:rPr>
          <w:sz w:val="20"/>
          <w:szCs w:val="20"/>
        </w:rPr>
        <w:lastRenderedPageBreak/>
        <w:t xml:space="preserve">(3) That each laborer or mechanic has been paid not less than the applicable wage rates and fringe benefits or cash equivalents for the classification of work performed, as specified in the applicable wage determination incorporated into the contract. </w:t>
      </w:r>
    </w:p>
    <w:p w14:paraId="7791AA6C" w14:textId="77777777" w:rsidR="002D069B" w:rsidRDefault="002D069B" w:rsidP="002D069B">
      <w:pPr>
        <w:pStyle w:val="Default"/>
        <w:rPr>
          <w:sz w:val="20"/>
          <w:szCs w:val="20"/>
        </w:rPr>
      </w:pPr>
    </w:p>
    <w:p w14:paraId="2A43F423" w14:textId="77777777" w:rsidR="002D069B" w:rsidRDefault="002D069B" w:rsidP="002D069B">
      <w:pPr>
        <w:pStyle w:val="Default"/>
        <w:rPr>
          <w:sz w:val="20"/>
          <w:szCs w:val="20"/>
        </w:rPr>
      </w:pPr>
      <w:r>
        <w:rPr>
          <w:sz w:val="20"/>
          <w:szCs w:val="20"/>
        </w:rPr>
        <w:t xml:space="preserve">(C) The weekly submission of a properly executed certification set forth on the reverse side of Optional Form WH-347 shall satisfy the requirement for submission of the ``Statement of Compliance'' required by paragraph (a)(3)(ii)(B) of this section. </w:t>
      </w:r>
    </w:p>
    <w:p w14:paraId="0BF9A2C8" w14:textId="77777777" w:rsidR="002D069B" w:rsidRDefault="002D069B" w:rsidP="002D069B">
      <w:pPr>
        <w:pStyle w:val="Default"/>
        <w:rPr>
          <w:sz w:val="20"/>
          <w:szCs w:val="20"/>
        </w:rPr>
      </w:pPr>
    </w:p>
    <w:p w14:paraId="02E691C0" w14:textId="77777777" w:rsidR="002D069B" w:rsidRDefault="002D069B" w:rsidP="002D069B">
      <w:pPr>
        <w:pStyle w:val="Default"/>
        <w:rPr>
          <w:sz w:val="20"/>
          <w:szCs w:val="20"/>
        </w:rPr>
      </w:pPr>
      <w:r>
        <w:rPr>
          <w:sz w:val="20"/>
          <w:szCs w:val="20"/>
        </w:rPr>
        <w:t xml:space="preserve">(D) The falsification of any of the above certifications may subject the contractor or subcontractor to civil or criminal prosecution under section 1001 of title 18 and section 231 of title 31 of the United States Code. </w:t>
      </w:r>
    </w:p>
    <w:p w14:paraId="627223FA" w14:textId="77777777" w:rsidR="002D069B" w:rsidRDefault="002D069B" w:rsidP="002D069B">
      <w:pPr>
        <w:pStyle w:val="Default"/>
        <w:rPr>
          <w:sz w:val="20"/>
          <w:szCs w:val="20"/>
        </w:rPr>
      </w:pPr>
    </w:p>
    <w:p w14:paraId="4FDB14A0" w14:textId="77777777" w:rsidR="002D069B" w:rsidRDefault="002D069B" w:rsidP="002D069B">
      <w:pPr>
        <w:pStyle w:val="Default"/>
        <w:rPr>
          <w:sz w:val="20"/>
          <w:szCs w:val="20"/>
        </w:rPr>
      </w:pPr>
      <w:r>
        <w:rPr>
          <w:sz w:val="20"/>
          <w:szCs w:val="20"/>
        </w:rPr>
        <w:t>(iii) The contractor or subcontractor shall make the records required under paragraph (a</w:t>
      </w:r>
      <w:proofErr w:type="gramStart"/>
      <w:r>
        <w:rPr>
          <w:sz w:val="20"/>
          <w:szCs w:val="20"/>
        </w:rPr>
        <w:t>)(</w:t>
      </w:r>
      <w:proofErr w:type="gramEnd"/>
      <w:r>
        <w:rPr>
          <w:sz w:val="20"/>
          <w:szCs w:val="20"/>
        </w:rPr>
        <w:t>3)(</w:t>
      </w:r>
      <w:proofErr w:type="spellStart"/>
      <w:r>
        <w:rPr>
          <w:sz w:val="20"/>
          <w:szCs w:val="20"/>
        </w:rPr>
        <w:t>i</w:t>
      </w:r>
      <w:proofErr w:type="spellEnd"/>
      <w:r>
        <w:rPr>
          <w:sz w:val="20"/>
          <w:szCs w:val="20"/>
        </w:rPr>
        <w:t xml:space="preserve">) of this section available for inspection, copying, or transcription by authorized representatives of the (write the name of the agency) or the Department of Labor, and shall permit such representatives to interview employees during working hours on the job. If the contractor or subcontractor fails to submit the required records or to make them available, the Federal agency may, after written notice to the contractor, sponsor, applicant, or owner, take such action as may be necessary to cause the suspension of any further payment, advance, or guarantee of funds. Furthermore, failure to submit the required records upon request or to make such records available may be grounds for debarment action pursuant to 29 CFR 5.12. </w:t>
      </w:r>
    </w:p>
    <w:p w14:paraId="22B310B3" w14:textId="77777777" w:rsidR="002D069B" w:rsidRDefault="002D069B" w:rsidP="002D069B">
      <w:pPr>
        <w:pStyle w:val="Default"/>
        <w:rPr>
          <w:sz w:val="20"/>
          <w:szCs w:val="20"/>
        </w:rPr>
      </w:pPr>
    </w:p>
    <w:p w14:paraId="4A945CF2" w14:textId="77777777" w:rsidR="002D069B" w:rsidRDefault="002D069B" w:rsidP="002D069B">
      <w:pPr>
        <w:pStyle w:val="Default"/>
        <w:rPr>
          <w:sz w:val="20"/>
          <w:szCs w:val="20"/>
        </w:rPr>
      </w:pPr>
      <w:r>
        <w:rPr>
          <w:sz w:val="20"/>
          <w:szCs w:val="20"/>
        </w:rPr>
        <w:t>(4) Apprentices and trainees—</w:t>
      </w:r>
    </w:p>
    <w:p w14:paraId="38BE996A" w14:textId="77777777" w:rsidR="002D069B" w:rsidRDefault="002D069B" w:rsidP="002D069B">
      <w:pPr>
        <w:pStyle w:val="Default"/>
        <w:rPr>
          <w:sz w:val="20"/>
          <w:szCs w:val="20"/>
        </w:rPr>
      </w:pPr>
      <w:r>
        <w:rPr>
          <w:sz w:val="20"/>
          <w:szCs w:val="20"/>
        </w:rPr>
        <w:t>(</w:t>
      </w:r>
      <w:proofErr w:type="spellStart"/>
      <w:r>
        <w:rPr>
          <w:sz w:val="20"/>
          <w:szCs w:val="20"/>
        </w:rPr>
        <w:t>i</w:t>
      </w:r>
      <w:proofErr w:type="spellEnd"/>
      <w:r>
        <w:rPr>
          <w:sz w:val="20"/>
          <w:szCs w:val="20"/>
        </w:rPr>
        <w:t xml:space="preserve">) Apprentices. Apprentices will be permitted to work at less than the predetermined rate for the work they performed when they are employed pursuant to and individually registered in a bona fide apprenticeship program registered with the U.S. Department of Labor, Employment and Training Administration, Office of Apprenticeship Training, Employer and Labor Services, or with a State Apprenticeship Agency recognized by the Office, or if a person is employed in his or her first 90 days of probationary employment as an apprentice in such an apprenticeship program, who is not individually registered in the program, but who has been certified by the Office of Apprenticeship Training, Employer and Labor Services or a State Apprenticeship Agency (where appropriate) to be eligible for probationary 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above,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 hourly rate) specified in the contractor's or </w:t>
      </w:r>
      <w:proofErr w:type="gramStart"/>
      <w:r>
        <w:rPr>
          <w:sz w:val="20"/>
          <w:szCs w:val="20"/>
        </w:rPr>
        <w:t>subcontractor's</w:t>
      </w:r>
      <w:proofErr w:type="gramEnd"/>
      <w:r>
        <w:rPr>
          <w:sz w:val="20"/>
          <w:szCs w:val="20"/>
        </w:rPr>
        <w:t xml:space="preserve"> registered program shall be observed. Every apprentice must be paid at not less than the rate specified in the registered program for the apprentice's level of progress, expressed as a percentage of the journeymen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determines that a different practice prevails for the applicable apprentice classification, fringes shall be paid </w:t>
      </w:r>
      <w:r>
        <w:rPr>
          <w:sz w:val="20"/>
          <w:szCs w:val="20"/>
        </w:rPr>
        <w:lastRenderedPageBreak/>
        <w:t xml:space="preserve">in accordance with that determination. In the event the Office of Apprenticeship Training, Employer and Labor Services, or a State Apprenticeship Agency recognized by the Office, withdraws approval of an apprenticeship program, the contractor will no longer be permitted to utilize apprentices at less than the applicable predetermined rate for the work performed until an acceptable program is approved. </w:t>
      </w:r>
    </w:p>
    <w:p w14:paraId="031047C3" w14:textId="77777777" w:rsidR="002D069B" w:rsidRDefault="002D069B" w:rsidP="002D069B">
      <w:pPr>
        <w:pStyle w:val="Default"/>
        <w:rPr>
          <w:sz w:val="20"/>
          <w:szCs w:val="20"/>
        </w:rPr>
      </w:pPr>
    </w:p>
    <w:p w14:paraId="229DA58F" w14:textId="77777777" w:rsidR="002D069B" w:rsidRDefault="002D069B" w:rsidP="002D069B">
      <w:pPr>
        <w:pStyle w:val="Default"/>
        <w:rPr>
          <w:sz w:val="20"/>
          <w:szCs w:val="20"/>
        </w:rPr>
      </w:pPr>
      <w:r>
        <w:rPr>
          <w:sz w:val="20"/>
          <w:szCs w:val="20"/>
        </w:rPr>
        <w:t xml:space="preserve">(ii) Trainees. Except as provided in 29 CFR 5.16, 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 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on the wage determination unless the Administrator of the Wage and Hour Division determines that there is an apprenticeship program associated with the corresponding journeyman wage rate on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on the wage determination for the classification of work actually performed. In addition, any trainee performing work on the job site in excess of the ratio permitted under the registered program shall be paid not less than the applicable wage rate on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 until an acceptable program is approved. </w:t>
      </w:r>
    </w:p>
    <w:p w14:paraId="14E52EC1" w14:textId="77777777" w:rsidR="002D069B" w:rsidRDefault="002D069B" w:rsidP="002D069B">
      <w:pPr>
        <w:pStyle w:val="Default"/>
        <w:rPr>
          <w:sz w:val="20"/>
          <w:szCs w:val="20"/>
        </w:rPr>
      </w:pPr>
    </w:p>
    <w:p w14:paraId="373F5763" w14:textId="77777777" w:rsidR="002D069B" w:rsidRDefault="002D069B" w:rsidP="002D069B">
      <w:pPr>
        <w:pStyle w:val="Default"/>
        <w:rPr>
          <w:sz w:val="20"/>
          <w:szCs w:val="20"/>
        </w:rPr>
      </w:pPr>
      <w:r>
        <w:rPr>
          <w:sz w:val="20"/>
          <w:szCs w:val="20"/>
        </w:rPr>
        <w:t xml:space="preserve">(iii) Equal employment opportunity. The utilization of apprentices, trainees and journeymen under this part shall be in conformity with the equal employment opportunity requirements of Executive Order 11246, as amended, and 29 CFR part 30. </w:t>
      </w:r>
    </w:p>
    <w:p w14:paraId="1408506D" w14:textId="77777777" w:rsidR="002D069B" w:rsidRDefault="002D069B" w:rsidP="002D069B">
      <w:pPr>
        <w:pStyle w:val="Default"/>
        <w:rPr>
          <w:sz w:val="20"/>
          <w:szCs w:val="20"/>
        </w:rPr>
      </w:pPr>
    </w:p>
    <w:p w14:paraId="1E0228D0" w14:textId="77777777" w:rsidR="002D069B" w:rsidRDefault="002D069B" w:rsidP="002D069B">
      <w:pPr>
        <w:pStyle w:val="Default"/>
        <w:rPr>
          <w:sz w:val="20"/>
          <w:szCs w:val="20"/>
        </w:rPr>
      </w:pPr>
      <w:r>
        <w:rPr>
          <w:sz w:val="20"/>
          <w:szCs w:val="20"/>
        </w:rPr>
        <w:t xml:space="preserve">(5) Compliance with Copeland Act requirements. The contractor shall comply with the requirements of 29 CFR part 3, which are incorporated by reference in this contract. </w:t>
      </w:r>
    </w:p>
    <w:p w14:paraId="53E4646A" w14:textId="77777777" w:rsidR="002D069B" w:rsidRDefault="002D069B" w:rsidP="002D069B">
      <w:pPr>
        <w:pStyle w:val="Default"/>
        <w:rPr>
          <w:sz w:val="20"/>
          <w:szCs w:val="20"/>
        </w:rPr>
      </w:pPr>
    </w:p>
    <w:p w14:paraId="7BED20D4" w14:textId="77777777" w:rsidR="002D069B" w:rsidRDefault="002D069B" w:rsidP="002D069B">
      <w:pPr>
        <w:pStyle w:val="Default"/>
        <w:rPr>
          <w:sz w:val="20"/>
          <w:szCs w:val="20"/>
        </w:rPr>
      </w:pPr>
      <w:r>
        <w:rPr>
          <w:sz w:val="20"/>
          <w:szCs w:val="20"/>
        </w:rPr>
        <w:t xml:space="preserve">(6) Subcontracts. The contractor or subcontractor shall insert in any subcontracts the clauses contained in 29 CFR 5.5(a)(1) through (10) and such other clauses as the (write in the name of the Federal agency) may by appropriate instructions require, and also a clause requiring the subcontractors to include these clauses in any lower tier subcontracts. </w:t>
      </w:r>
    </w:p>
    <w:p w14:paraId="53115B8D" w14:textId="77777777" w:rsidR="002D069B" w:rsidRDefault="002D069B" w:rsidP="002D069B">
      <w:pPr>
        <w:pStyle w:val="Default"/>
        <w:rPr>
          <w:sz w:val="20"/>
          <w:szCs w:val="20"/>
        </w:rPr>
      </w:pPr>
      <w:r>
        <w:rPr>
          <w:sz w:val="20"/>
          <w:szCs w:val="20"/>
        </w:rPr>
        <w:t xml:space="preserve">The prime contractor shall be responsible for the compliance by any subcontractor or lower tier subcontractor with all the contract clauses in 29 CFR 5.5. </w:t>
      </w:r>
    </w:p>
    <w:p w14:paraId="5BF217D9" w14:textId="77777777" w:rsidR="002D069B" w:rsidRDefault="002D069B" w:rsidP="002D069B">
      <w:pPr>
        <w:pStyle w:val="Default"/>
        <w:rPr>
          <w:sz w:val="20"/>
          <w:szCs w:val="20"/>
        </w:rPr>
      </w:pPr>
      <w:r>
        <w:rPr>
          <w:sz w:val="20"/>
          <w:szCs w:val="20"/>
        </w:rPr>
        <w:t xml:space="preserve">(7) Contract termination: debarment. A breach of the contract clauses in 29 CFR 5.5 may be grounds for termination of the contract, and for debarment as a contractor and a subcontractor as provided in 29 CFR 5.12. </w:t>
      </w:r>
    </w:p>
    <w:p w14:paraId="7189C1B0" w14:textId="77777777" w:rsidR="002D069B" w:rsidRDefault="002D069B" w:rsidP="002D069B">
      <w:pPr>
        <w:pStyle w:val="Default"/>
        <w:rPr>
          <w:sz w:val="20"/>
          <w:szCs w:val="20"/>
        </w:rPr>
      </w:pPr>
    </w:p>
    <w:p w14:paraId="4CD85F51" w14:textId="77777777" w:rsidR="002D069B" w:rsidRDefault="002D069B" w:rsidP="002D069B">
      <w:pPr>
        <w:pStyle w:val="Default"/>
        <w:rPr>
          <w:sz w:val="20"/>
          <w:szCs w:val="20"/>
        </w:rPr>
      </w:pPr>
      <w:r>
        <w:rPr>
          <w:sz w:val="20"/>
          <w:szCs w:val="20"/>
        </w:rPr>
        <w:t xml:space="preserve">(8) Compliance with Davis-Bacon and Related Act requirements. All rulings and interpretations of the Davis-Bacon and Related Acts contained in 29 CFR parts 1, 3, and 5 are herein incorporated by reference in this contract. </w:t>
      </w:r>
    </w:p>
    <w:p w14:paraId="23CD934C" w14:textId="77777777" w:rsidR="002D069B" w:rsidRDefault="002D069B" w:rsidP="002D069B">
      <w:pPr>
        <w:pStyle w:val="Default"/>
        <w:rPr>
          <w:sz w:val="20"/>
          <w:szCs w:val="20"/>
        </w:rPr>
      </w:pPr>
    </w:p>
    <w:p w14:paraId="2098A187" w14:textId="77777777" w:rsidR="002D069B" w:rsidRDefault="002D069B" w:rsidP="002D069B">
      <w:pPr>
        <w:pStyle w:val="Default"/>
        <w:rPr>
          <w:sz w:val="20"/>
          <w:szCs w:val="20"/>
        </w:rPr>
      </w:pPr>
      <w:r>
        <w:rPr>
          <w:sz w:val="20"/>
          <w:szCs w:val="20"/>
        </w:rPr>
        <w:t xml:space="preserve">(9) Disputes concerning labor standards. Disputes arising out of the </w:t>
      </w:r>
    </w:p>
    <w:p w14:paraId="1A79867F" w14:textId="77777777" w:rsidR="002D069B" w:rsidRDefault="002D069B" w:rsidP="002D069B">
      <w:pPr>
        <w:pStyle w:val="Default"/>
        <w:rPr>
          <w:sz w:val="20"/>
          <w:szCs w:val="20"/>
        </w:rPr>
      </w:pPr>
      <w:proofErr w:type="gramStart"/>
      <w:r>
        <w:rPr>
          <w:sz w:val="20"/>
          <w:szCs w:val="20"/>
        </w:rPr>
        <w:t>labor</w:t>
      </w:r>
      <w:proofErr w:type="gramEnd"/>
      <w:r>
        <w:rPr>
          <w:sz w:val="20"/>
          <w:szCs w:val="20"/>
        </w:rPr>
        <w:t xml:space="preserve"> standards provisions of this contract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w:t>
      </w:r>
      <w:proofErr w:type="gramStart"/>
      <w:r>
        <w:rPr>
          <w:sz w:val="20"/>
          <w:szCs w:val="20"/>
        </w:rPr>
        <w:t>or</w:t>
      </w:r>
      <w:proofErr w:type="gramEnd"/>
      <w:r>
        <w:rPr>
          <w:sz w:val="20"/>
          <w:szCs w:val="20"/>
        </w:rPr>
        <w:t xml:space="preserve"> any of its subcontractors) and the contracting agency, the U.S. Department of Labor, or the employees or their representatives. </w:t>
      </w:r>
    </w:p>
    <w:p w14:paraId="4329706E" w14:textId="77777777" w:rsidR="002D069B" w:rsidRDefault="002D069B" w:rsidP="002D069B">
      <w:pPr>
        <w:pStyle w:val="Default"/>
        <w:rPr>
          <w:sz w:val="20"/>
          <w:szCs w:val="20"/>
        </w:rPr>
      </w:pPr>
    </w:p>
    <w:p w14:paraId="27CB11F1" w14:textId="77777777" w:rsidR="002D069B" w:rsidRDefault="002D069B" w:rsidP="002D069B">
      <w:pPr>
        <w:pStyle w:val="Default"/>
        <w:rPr>
          <w:sz w:val="20"/>
          <w:szCs w:val="20"/>
        </w:rPr>
      </w:pPr>
      <w:r>
        <w:rPr>
          <w:sz w:val="20"/>
          <w:szCs w:val="20"/>
        </w:rPr>
        <w:t>(10) Certification of eligibility. (</w:t>
      </w:r>
      <w:proofErr w:type="spellStart"/>
      <w:r>
        <w:rPr>
          <w:sz w:val="20"/>
          <w:szCs w:val="20"/>
        </w:rPr>
        <w:t>i</w:t>
      </w:r>
      <w:proofErr w:type="spellEnd"/>
      <w:r>
        <w:rPr>
          <w:sz w:val="20"/>
          <w:szCs w:val="20"/>
        </w:rPr>
        <w:t xml:space="preserve">) By entering into this contract, the contractor certifies that neither it (nor he or she) nor any person or firm who has an interest in the contractor's firm is a person or firm ineligible to be awarded Government contracts by virtue of section 3(a) of the Davis-Bacon Act or 29 CFR 5.12(a)(1). </w:t>
      </w:r>
    </w:p>
    <w:p w14:paraId="347C0632" w14:textId="77777777" w:rsidR="002D069B" w:rsidRDefault="002D069B" w:rsidP="002D069B">
      <w:pPr>
        <w:pStyle w:val="Default"/>
        <w:rPr>
          <w:sz w:val="20"/>
          <w:szCs w:val="20"/>
        </w:rPr>
      </w:pPr>
    </w:p>
    <w:p w14:paraId="1506761F" w14:textId="77777777" w:rsidR="002D069B" w:rsidRDefault="002D069B" w:rsidP="002D069B">
      <w:pPr>
        <w:pStyle w:val="Default"/>
        <w:rPr>
          <w:sz w:val="20"/>
          <w:szCs w:val="20"/>
        </w:rPr>
      </w:pPr>
      <w:r>
        <w:rPr>
          <w:sz w:val="20"/>
          <w:szCs w:val="20"/>
        </w:rPr>
        <w:t xml:space="preserve">(ii) No part of this contract shall be subcontracted to any person or firm ineligible for award of a Government contract by virtue of section 3(a) of the Davis-Bacon Act or 29 CFR 5.12(a)(1). </w:t>
      </w:r>
    </w:p>
    <w:p w14:paraId="33EE4174" w14:textId="77777777" w:rsidR="002D069B" w:rsidRDefault="002D069B" w:rsidP="002D069B">
      <w:pPr>
        <w:pStyle w:val="Default"/>
        <w:rPr>
          <w:sz w:val="20"/>
          <w:szCs w:val="20"/>
        </w:rPr>
      </w:pPr>
    </w:p>
    <w:p w14:paraId="5651CFD6" w14:textId="77777777" w:rsidR="002D069B" w:rsidRDefault="002D069B" w:rsidP="002D069B">
      <w:pPr>
        <w:pStyle w:val="Default"/>
        <w:rPr>
          <w:sz w:val="20"/>
          <w:szCs w:val="20"/>
        </w:rPr>
      </w:pPr>
      <w:r>
        <w:rPr>
          <w:sz w:val="20"/>
          <w:szCs w:val="20"/>
        </w:rPr>
        <w:t xml:space="preserve">(iii) The penalty for making false statements is prescribed in the </w:t>
      </w:r>
    </w:p>
    <w:p w14:paraId="1B9F36A3" w14:textId="77777777" w:rsidR="002D069B" w:rsidRDefault="002D069B" w:rsidP="002D069B">
      <w:pPr>
        <w:pStyle w:val="Default"/>
        <w:rPr>
          <w:sz w:val="20"/>
          <w:szCs w:val="20"/>
        </w:rPr>
      </w:pPr>
      <w:r>
        <w:rPr>
          <w:sz w:val="20"/>
          <w:szCs w:val="20"/>
        </w:rPr>
        <w:t xml:space="preserve">U.S. Criminal Code, 18 U.S.C. 1001. </w:t>
      </w:r>
    </w:p>
    <w:p w14:paraId="45FFC249" w14:textId="77777777" w:rsidR="002D069B" w:rsidRDefault="002D069B" w:rsidP="002D069B">
      <w:pPr>
        <w:pStyle w:val="Default"/>
        <w:rPr>
          <w:sz w:val="20"/>
          <w:szCs w:val="20"/>
        </w:rPr>
      </w:pPr>
    </w:p>
    <w:p w14:paraId="7FCD57C3" w14:textId="77777777" w:rsidR="002D069B" w:rsidRDefault="002D069B" w:rsidP="002D069B">
      <w:pPr>
        <w:pStyle w:val="Default"/>
        <w:rPr>
          <w:sz w:val="20"/>
          <w:szCs w:val="20"/>
        </w:rPr>
      </w:pPr>
      <w:r>
        <w:rPr>
          <w:sz w:val="20"/>
          <w:szCs w:val="20"/>
        </w:rPr>
        <w:t>(b) Contract Work Hours and Safety Standards Act. The Agency Head shall cause or require the contracting officer to insert the following clauses set forth in paragraphs (b</w:t>
      </w:r>
      <w:proofErr w:type="gramStart"/>
      <w:r>
        <w:rPr>
          <w:sz w:val="20"/>
          <w:szCs w:val="20"/>
        </w:rPr>
        <w:t>)(</w:t>
      </w:r>
      <w:proofErr w:type="gramEnd"/>
      <w:r>
        <w:rPr>
          <w:sz w:val="20"/>
          <w:szCs w:val="20"/>
        </w:rPr>
        <w:t xml:space="preserve">1), (2), (3), and (4) of this section in full in any contract in an amount in excess of $100,000 and subject to the overtime provisions of the Contract Work Hours and Safety </w:t>
      </w:r>
    </w:p>
    <w:p w14:paraId="03ACCD9A" w14:textId="77777777" w:rsidR="002D069B" w:rsidRDefault="002D069B" w:rsidP="002D069B">
      <w:pPr>
        <w:pStyle w:val="Default"/>
        <w:rPr>
          <w:sz w:val="20"/>
          <w:szCs w:val="20"/>
        </w:rPr>
      </w:pPr>
      <w:r>
        <w:rPr>
          <w:sz w:val="20"/>
          <w:szCs w:val="20"/>
        </w:rPr>
        <w:t xml:space="preserve">Standards Act. These clauses shall be inserted in addition to the clauses required by Sec. 5.5(a) or 4.6 of part 4 of this title. As used in this paragraph, the terms laborers and mechanics include watchmen and guards. </w:t>
      </w:r>
    </w:p>
    <w:p w14:paraId="175846DE" w14:textId="77777777" w:rsidR="002D069B" w:rsidRDefault="002D069B" w:rsidP="002D069B">
      <w:pPr>
        <w:pStyle w:val="Default"/>
        <w:rPr>
          <w:sz w:val="20"/>
          <w:szCs w:val="20"/>
        </w:rPr>
      </w:pPr>
    </w:p>
    <w:p w14:paraId="30A375C9" w14:textId="77777777" w:rsidR="002D069B" w:rsidRDefault="002D069B" w:rsidP="002D069B">
      <w:pPr>
        <w:pStyle w:val="Default"/>
        <w:rPr>
          <w:sz w:val="20"/>
          <w:szCs w:val="20"/>
        </w:rPr>
      </w:pPr>
      <w:r>
        <w:rPr>
          <w:sz w:val="20"/>
          <w:szCs w:val="20"/>
        </w:rPr>
        <w:t xml:space="preserve">(1) 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 </w:t>
      </w:r>
    </w:p>
    <w:p w14:paraId="09EA7045" w14:textId="77777777" w:rsidR="002D069B" w:rsidRDefault="002D069B" w:rsidP="002D069B">
      <w:pPr>
        <w:pStyle w:val="Default"/>
        <w:rPr>
          <w:sz w:val="20"/>
          <w:szCs w:val="20"/>
        </w:rPr>
      </w:pPr>
    </w:p>
    <w:p w14:paraId="01E1CF27" w14:textId="77777777" w:rsidR="002D069B" w:rsidRDefault="002D069B" w:rsidP="002D069B">
      <w:pPr>
        <w:pStyle w:val="Default"/>
        <w:rPr>
          <w:sz w:val="20"/>
          <w:szCs w:val="20"/>
        </w:rPr>
      </w:pPr>
      <w:r>
        <w:rPr>
          <w:sz w:val="20"/>
          <w:szCs w:val="20"/>
        </w:rPr>
        <w:t>(2) Violation; liability for unpaid wages; liquidated damages. In the event of any violation of the clause set forth in paragraph (b</w:t>
      </w:r>
      <w:proofErr w:type="gramStart"/>
      <w:r>
        <w:rPr>
          <w:sz w:val="20"/>
          <w:szCs w:val="20"/>
        </w:rPr>
        <w:t>)(</w:t>
      </w:r>
      <w:proofErr w:type="gramEnd"/>
      <w:r>
        <w:rPr>
          <w:sz w:val="20"/>
          <w:szCs w:val="20"/>
        </w:rPr>
        <w:t>1) of this section the contractor and any subcontractor responsible therefor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paragraph (b</w:t>
      </w:r>
      <w:proofErr w:type="gramStart"/>
      <w:r>
        <w:rPr>
          <w:sz w:val="20"/>
          <w:szCs w:val="20"/>
        </w:rPr>
        <w:t>)(</w:t>
      </w:r>
      <w:proofErr w:type="gramEnd"/>
      <w:r>
        <w:rPr>
          <w:sz w:val="20"/>
          <w:szCs w:val="20"/>
        </w:rPr>
        <w:t xml:space="preserve">1) of this section, in the sum of $10 for each calendar day on which such individual was required or permitted to work in excess of the standard workweek of forty hours without payment of the overtime wages required by the clause set forth in paragraph (b)(1) of this section. </w:t>
      </w:r>
    </w:p>
    <w:p w14:paraId="4ED4B49A" w14:textId="77777777" w:rsidR="002D069B" w:rsidRDefault="002D069B" w:rsidP="002D069B">
      <w:pPr>
        <w:pStyle w:val="Default"/>
        <w:rPr>
          <w:sz w:val="20"/>
          <w:szCs w:val="20"/>
        </w:rPr>
      </w:pPr>
    </w:p>
    <w:p w14:paraId="512162F2" w14:textId="77777777" w:rsidR="002D069B" w:rsidRDefault="002D069B" w:rsidP="002D069B">
      <w:pPr>
        <w:pStyle w:val="Default"/>
        <w:rPr>
          <w:sz w:val="20"/>
          <w:szCs w:val="20"/>
        </w:rPr>
      </w:pPr>
      <w:r>
        <w:rPr>
          <w:sz w:val="20"/>
          <w:szCs w:val="20"/>
        </w:rPr>
        <w:t xml:space="preserve">(3) Withholding for unpaid wages and liquidated damages. The </w:t>
      </w:r>
      <w:r w:rsidRPr="002C29FB">
        <w:rPr>
          <w:b/>
          <w:sz w:val="20"/>
          <w:szCs w:val="20"/>
        </w:rPr>
        <w:t>WEST VALLEY COMMUNITY SERVICES</w:t>
      </w:r>
      <w:r>
        <w:rPr>
          <w:sz w:val="20"/>
          <w:szCs w:val="20"/>
        </w:rPr>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w:t>
      </w:r>
      <w:r>
        <w:rPr>
          <w:sz w:val="20"/>
          <w:szCs w:val="20"/>
        </w:rPr>
        <w:lastRenderedPageBreak/>
        <w:t xml:space="preserve">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(b)(2) of this section. </w:t>
      </w:r>
    </w:p>
    <w:p w14:paraId="08DDB715" w14:textId="77777777" w:rsidR="002D069B" w:rsidRDefault="002D069B" w:rsidP="002D069B">
      <w:pPr>
        <w:pStyle w:val="Default"/>
        <w:rPr>
          <w:sz w:val="20"/>
          <w:szCs w:val="20"/>
        </w:rPr>
      </w:pPr>
    </w:p>
    <w:p w14:paraId="3CC559F3" w14:textId="77777777" w:rsidR="002D069B" w:rsidRDefault="002D069B" w:rsidP="002D069B">
      <w:pPr>
        <w:pStyle w:val="Default"/>
        <w:rPr>
          <w:sz w:val="20"/>
          <w:szCs w:val="20"/>
        </w:rPr>
      </w:pPr>
      <w:r>
        <w:rPr>
          <w:sz w:val="20"/>
          <w:szCs w:val="20"/>
        </w:rPr>
        <w:t>(4) Subcontracts. The contractor or subcontractor shall insert in any subcontracts the clauses set forth in paragraph (b</w:t>
      </w:r>
      <w:proofErr w:type="gramStart"/>
      <w:r>
        <w:rPr>
          <w:sz w:val="20"/>
          <w:szCs w:val="20"/>
        </w:rPr>
        <w:t>)(</w:t>
      </w:r>
      <w:proofErr w:type="gramEnd"/>
      <w:r>
        <w:rPr>
          <w:sz w:val="20"/>
          <w:szCs w:val="20"/>
        </w:rPr>
        <w:t>1) through (4) of this section and also a clause requiring the subcontractors to include these clauses in any lower tier subcontracts. The prime contractor shall be responsible for compliance by any subcontractor or lower tier subcontractor with the clauses set forth in paragraphs (b</w:t>
      </w:r>
      <w:proofErr w:type="gramStart"/>
      <w:r>
        <w:rPr>
          <w:sz w:val="20"/>
          <w:szCs w:val="20"/>
        </w:rPr>
        <w:t>)(</w:t>
      </w:r>
      <w:proofErr w:type="gramEnd"/>
      <w:r>
        <w:rPr>
          <w:sz w:val="20"/>
          <w:szCs w:val="20"/>
        </w:rPr>
        <w:t>1) through (4) of this section.</w:t>
      </w:r>
    </w:p>
    <w:p w14:paraId="7A189764" w14:textId="77777777" w:rsidR="002D069B" w:rsidRDefault="002D069B" w:rsidP="002D069B">
      <w:pPr>
        <w:pStyle w:val="Default"/>
        <w:rPr>
          <w:sz w:val="20"/>
          <w:szCs w:val="20"/>
        </w:rPr>
      </w:pPr>
      <w:r>
        <w:rPr>
          <w:sz w:val="20"/>
          <w:szCs w:val="20"/>
        </w:rPr>
        <w:t xml:space="preserve"> </w:t>
      </w:r>
    </w:p>
    <w:p w14:paraId="1C74C88C" w14:textId="77777777" w:rsidR="002D069B" w:rsidRDefault="002D069B" w:rsidP="002D069B">
      <w:pPr>
        <w:pStyle w:val="Default"/>
        <w:rPr>
          <w:sz w:val="20"/>
          <w:szCs w:val="20"/>
        </w:rPr>
      </w:pPr>
      <w:r>
        <w:rPr>
          <w:sz w:val="20"/>
          <w:szCs w:val="20"/>
        </w:rPr>
        <w:t xml:space="preserve">(c) In addition to the clauses contained in paragraph (b), in any contract subject only to the Contract Work Hours and Safety Standards Act and not to any of the other statutes cited in Sec. 5.1, the Agency Head shall cause or require the contracting officer to insert a clause requiring that the contractor or subcontractor shall maintain payrolls and basic payroll records during the course of the work and shall preserve them for a period of three years from the completion of the contract for all laborers and mechanics, including guards and watchmen, working on the contract. Such records shall contain the name and address of each such employee, social security number, correct classifications, hourly rates of wages paid, daily and weekly number of hours worked, deductions made, and actual wages paid. Further, the Agency Head shall cause or require the contracting officer to insert in any such contract a clause providing that the records to be maintained under this paragraph shall be made available by the contractor or subcontractor for inspection, copying, or transcription by authorized representatives of the (write the name of agency) and the Department of Labor, and the contractor or subcontractor will permit such representatives to interview employees during working hours on the job. </w:t>
      </w:r>
    </w:p>
    <w:p w14:paraId="473E6805" w14:textId="77777777" w:rsidR="002D069B" w:rsidRDefault="002D069B" w:rsidP="002D069B">
      <w:pPr>
        <w:pStyle w:val="Default"/>
        <w:rPr>
          <w:sz w:val="20"/>
          <w:szCs w:val="20"/>
        </w:rPr>
      </w:pPr>
    </w:p>
    <w:p w14:paraId="40295465" w14:textId="77777777" w:rsidR="002D069B" w:rsidRDefault="002D069B" w:rsidP="002D069B">
      <w:pPr>
        <w:pStyle w:val="Default"/>
        <w:rPr>
          <w:sz w:val="20"/>
          <w:szCs w:val="20"/>
        </w:rPr>
      </w:pPr>
      <w:r>
        <w:rPr>
          <w:sz w:val="20"/>
          <w:szCs w:val="20"/>
        </w:rPr>
        <w:t xml:space="preserve"> </w:t>
      </w:r>
    </w:p>
    <w:p w14:paraId="00B963C4" w14:textId="415F08C2" w:rsidR="003B6C4F" w:rsidRDefault="003B6C4F">
      <w:pPr>
        <w:pStyle w:val="LO-normal"/>
        <w:spacing w:after="0" w:line="240" w:lineRule="auto"/>
        <w:jc w:val="center"/>
        <w:rPr>
          <w:rFonts w:ascii="Times New Roman" w:eastAsia="Times New Roman" w:hAnsi="Times New Roman" w:cs="Times New Roman"/>
          <w:sz w:val="24"/>
          <w:szCs w:val="24"/>
        </w:rPr>
      </w:pPr>
    </w:p>
    <w:p w14:paraId="63351298"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06173A7F" w14:textId="77777777" w:rsidR="002D069B" w:rsidRDefault="002D069B">
      <w:pPr>
        <w:pStyle w:val="LO-normal"/>
        <w:spacing w:after="0" w:line="240" w:lineRule="auto"/>
        <w:jc w:val="center"/>
        <w:rPr>
          <w:rFonts w:ascii="Times New Roman" w:eastAsia="Times New Roman" w:hAnsi="Times New Roman" w:cs="Times New Roman"/>
          <w:sz w:val="24"/>
          <w:szCs w:val="24"/>
        </w:rPr>
      </w:pPr>
    </w:p>
    <w:p w14:paraId="442BE0F2" w14:textId="77777777" w:rsidR="002D069B" w:rsidRDefault="002D069B">
      <w:pPr>
        <w:pStyle w:val="LO-normal"/>
        <w:spacing w:after="0" w:line="240" w:lineRule="auto"/>
        <w:jc w:val="center"/>
        <w:rPr>
          <w:rFonts w:ascii="Times New Roman" w:eastAsia="Times New Roman" w:hAnsi="Times New Roman" w:cs="Times New Roman"/>
          <w:sz w:val="24"/>
          <w:szCs w:val="24"/>
        </w:rPr>
      </w:pPr>
    </w:p>
    <w:p w14:paraId="62617057" w14:textId="77777777" w:rsidR="002D069B" w:rsidRDefault="002D069B">
      <w:pPr>
        <w:pStyle w:val="LO-normal"/>
        <w:spacing w:after="0" w:line="240" w:lineRule="auto"/>
        <w:jc w:val="center"/>
        <w:rPr>
          <w:rFonts w:ascii="Times New Roman" w:eastAsia="Times New Roman" w:hAnsi="Times New Roman" w:cs="Times New Roman"/>
          <w:sz w:val="24"/>
          <w:szCs w:val="24"/>
        </w:rPr>
      </w:pPr>
    </w:p>
    <w:p w14:paraId="4F1F9DEF" w14:textId="77777777" w:rsidR="002D069B" w:rsidRDefault="002D069B">
      <w:pPr>
        <w:pStyle w:val="LO-normal"/>
        <w:spacing w:after="0" w:line="240" w:lineRule="auto"/>
        <w:jc w:val="center"/>
        <w:rPr>
          <w:rFonts w:ascii="Times New Roman" w:eastAsia="Times New Roman" w:hAnsi="Times New Roman" w:cs="Times New Roman"/>
          <w:sz w:val="24"/>
          <w:szCs w:val="24"/>
        </w:rPr>
      </w:pPr>
    </w:p>
    <w:p w14:paraId="0AFABBFC" w14:textId="77777777" w:rsidR="002D069B" w:rsidRDefault="002D069B">
      <w:pPr>
        <w:pStyle w:val="LO-normal"/>
        <w:spacing w:after="0" w:line="240" w:lineRule="auto"/>
        <w:jc w:val="center"/>
        <w:rPr>
          <w:rFonts w:ascii="Times New Roman" w:eastAsia="Times New Roman" w:hAnsi="Times New Roman" w:cs="Times New Roman"/>
          <w:sz w:val="24"/>
          <w:szCs w:val="24"/>
        </w:rPr>
      </w:pPr>
    </w:p>
    <w:p w14:paraId="500A6413"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39AE0937"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64A4546D"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0F47C473"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4F482400"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1D9A04FF" w14:textId="75DFC1F5" w:rsidR="003B6C4F" w:rsidRDefault="003B6C4F">
      <w:pPr>
        <w:pStyle w:val="LO-normal"/>
        <w:spacing w:after="0" w:line="240" w:lineRule="auto"/>
        <w:jc w:val="center"/>
        <w:rPr>
          <w:rFonts w:ascii="Times New Roman" w:eastAsia="Times New Roman" w:hAnsi="Times New Roman" w:cs="Times New Roman"/>
          <w:sz w:val="24"/>
          <w:szCs w:val="24"/>
        </w:rPr>
      </w:pPr>
    </w:p>
    <w:p w14:paraId="38BE5AD1"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79AED5E5" w14:textId="77777777" w:rsidR="003B6C4F" w:rsidRDefault="003B6C4F">
      <w:pPr>
        <w:pStyle w:val="LO-normal"/>
        <w:spacing w:after="0" w:line="240" w:lineRule="auto"/>
        <w:jc w:val="center"/>
        <w:rPr>
          <w:rFonts w:ascii="Times New Roman" w:eastAsia="Times New Roman" w:hAnsi="Times New Roman" w:cs="Times New Roman"/>
          <w:sz w:val="24"/>
          <w:szCs w:val="24"/>
        </w:rPr>
      </w:pPr>
    </w:p>
    <w:p w14:paraId="4350A774" w14:textId="70BADF97" w:rsidR="003B6C4F" w:rsidRDefault="001D67CA">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w:t>
      </w:r>
      <w:r w:rsidR="002D069B">
        <w:rPr>
          <w:rFonts w:ascii="Times New Roman" w:eastAsia="Times New Roman" w:hAnsi="Times New Roman" w:cs="Times New Roman"/>
          <w:sz w:val="24"/>
          <w:szCs w:val="24"/>
          <w:u w:val="single"/>
        </w:rPr>
        <w:tab/>
      </w:r>
      <w:r w:rsidR="002D069B">
        <w:rPr>
          <w:rFonts w:ascii="Times New Roman" w:eastAsia="Times New Roman" w:hAnsi="Times New Roman" w:cs="Times New Roman"/>
          <w:sz w:val="24"/>
          <w:szCs w:val="24"/>
          <w:u w:val="single"/>
        </w:rPr>
        <w:tab/>
      </w:r>
      <w:r w:rsidR="002D069B">
        <w:rPr>
          <w:rFonts w:ascii="Times New Roman" w:eastAsia="Times New Roman" w:hAnsi="Times New Roman" w:cs="Times New Roman"/>
          <w:sz w:val="24"/>
          <w:szCs w:val="24"/>
          <w:u w:val="single"/>
        </w:rPr>
        <w:tab/>
      </w:r>
      <w:r w:rsidR="00C93F4D">
        <w:rPr>
          <w:rFonts w:ascii="Times New Roman" w:eastAsia="Times New Roman" w:hAnsi="Times New Roman" w:cs="Times New Roman"/>
          <w:sz w:val="24"/>
          <w:szCs w:val="24"/>
          <w:u w:val="single"/>
        </w:rPr>
        <w:t>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p>
    <w:p w14:paraId="0834F153" w14:textId="77777777" w:rsidR="003B6C4F" w:rsidRDefault="001D67CA">
      <w:pPr>
        <w:pStyle w:val="LO-normal"/>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Printed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002D069B">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Company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21AAB01" w14:textId="77777777" w:rsidR="003B6C4F" w:rsidRDefault="003B6C4F">
      <w:pPr>
        <w:pStyle w:val="LO-normal"/>
        <w:spacing w:after="0" w:line="240" w:lineRule="auto"/>
        <w:jc w:val="center"/>
        <w:rPr>
          <w:rFonts w:ascii="Times" w:eastAsia="Times" w:hAnsi="Times" w:cs="Times"/>
          <w:b/>
          <w:sz w:val="24"/>
          <w:szCs w:val="24"/>
        </w:rPr>
      </w:pPr>
    </w:p>
    <w:p w14:paraId="041F4BDD" w14:textId="77777777" w:rsidR="003B6C4F" w:rsidRDefault="003B6C4F">
      <w:pPr>
        <w:pStyle w:val="LO-normal"/>
        <w:spacing w:after="0" w:line="240" w:lineRule="auto"/>
        <w:jc w:val="center"/>
        <w:rPr>
          <w:rFonts w:ascii="Times" w:eastAsia="Times" w:hAnsi="Times" w:cs="Times"/>
          <w:b/>
          <w:sz w:val="24"/>
          <w:szCs w:val="24"/>
        </w:rPr>
      </w:pPr>
    </w:p>
    <w:p w14:paraId="3FAE128F" w14:textId="77777777" w:rsidR="003B6C4F" w:rsidRDefault="003B6C4F">
      <w:pPr>
        <w:pStyle w:val="LO-normal"/>
        <w:spacing w:after="0" w:line="240" w:lineRule="auto"/>
        <w:jc w:val="center"/>
        <w:rPr>
          <w:rFonts w:ascii="Times" w:eastAsia="Times" w:hAnsi="Times" w:cs="Times"/>
          <w:b/>
          <w:sz w:val="24"/>
          <w:szCs w:val="24"/>
        </w:rPr>
      </w:pPr>
      <w:bookmarkStart w:id="6" w:name="_heading=h.tyjcwt"/>
      <w:bookmarkEnd w:id="6"/>
    </w:p>
    <w:p w14:paraId="140AD769" w14:textId="4C20A674" w:rsidR="003B6C4F" w:rsidRDefault="001D67CA">
      <w:pPr>
        <w:pStyle w:val="LO-normal"/>
        <w:spacing w:after="0" w:line="240" w:lineRule="auto"/>
        <w:jc w:val="center"/>
        <w:rPr>
          <w:rFonts w:ascii="Times New Roman" w:eastAsia="Times New Roman" w:hAnsi="Times New Roman" w:cs="Times New Roman"/>
          <w:sz w:val="24"/>
          <w:szCs w:val="24"/>
        </w:rPr>
      </w:pPr>
      <w:bookmarkStart w:id="7" w:name="_heading=h.b4f6lefac7ea"/>
      <w:bookmarkEnd w:id="7"/>
      <w:r>
        <w:rPr>
          <w:rFonts w:ascii="Times" w:eastAsia="Times" w:hAnsi="Times" w:cs="Times"/>
          <w:b/>
          <w:sz w:val="24"/>
          <w:szCs w:val="24"/>
        </w:rPr>
        <w:t>APPENDIX G</w:t>
      </w:r>
      <w:r>
        <w:rPr>
          <w:rFonts w:ascii="Times New Roman" w:eastAsia="Times New Roman" w:hAnsi="Times New Roman" w:cs="Times New Roman"/>
          <w:sz w:val="24"/>
          <w:szCs w:val="24"/>
        </w:rPr>
        <w:t xml:space="preserve"> </w:t>
      </w:r>
    </w:p>
    <w:p w14:paraId="1B9EA10F" w14:textId="77777777" w:rsidR="00C93F4D" w:rsidRDefault="00C93F4D">
      <w:pPr>
        <w:pStyle w:val="LO-normal"/>
        <w:spacing w:after="0" w:line="240" w:lineRule="auto"/>
        <w:jc w:val="center"/>
        <w:rPr>
          <w:rFonts w:ascii="Times New Roman" w:eastAsia="Times New Roman" w:hAnsi="Times New Roman" w:cs="Times New Roman"/>
          <w:sz w:val="24"/>
          <w:szCs w:val="24"/>
        </w:rPr>
      </w:pPr>
    </w:p>
    <w:p w14:paraId="7EF69A5A" w14:textId="77777777" w:rsidR="003B6C4F" w:rsidRDefault="001D67CA">
      <w:pPr>
        <w:pStyle w:val="LO-normal"/>
        <w:spacing w:after="0" w:line="240" w:lineRule="auto"/>
        <w:jc w:val="center"/>
      </w:pPr>
      <w:r>
        <w:rPr>
          <w:rFonts w:ascii="Times New Roman" w:eastAsia="Times New Roman" w:hAnsi="Times New Roman" w:cs="Times New Roman"/>
          <w:sz w:val="24"/>
          <w:szCs w:val="24"/>
        </w:rPr>
        <w:t>PW Contract Language</w:t>
      </w:r>
      <w:r>
        <w:t xml:space="preserve"> </w:t>
      </w:r>
    </w:p>
    <w:p w14:paraId="558C6C46" w14:textId="77777777" w:rsidR="002D069B" w:rsidRDefault="002D069B">
      <w:pPr>
        <w:pStyle w:val="LO-normal"/>
        <w:spacing w:after="0" w:line="240" w:lineRule="auto"/>
        <w:jc w:val="center"/>
      </w:pPr>
    </w:p>
    <w:p w14:paraId="0722A3C2" w14:textId="77777777" w:rsidR="002D069B" w:rsidRPr="002C29FB" w:rsidRDefault="002D069B" w:rsidP="002D069B">
      <w:pPr>
        <w:tabs>
          <w:tab w:val="left" w:pos="-720"/>
          <w:tab w:val="left" w:pos="0"/>
        </w:tabs>
        <w:spacing w:after="0" w:line="240" w:lineRule="atLeast"/>
        <w:ind w:left="1080" w:right="720"/>
        <w:jc w:val="both"/>
        <w:rPr>
          <w:spacing w:val="-3"/>
          <w:sz w:val="20"/>
          <w:szCs w:val="20"/>
        </w:rPr>
      </w:pPr>
      <w:r w:rsidRPr="002C29FB">
        <w:rPr>
          <w:spacing w:val="-3"/>
          <w:sz w:val="20"/>
          <w:szCs w:val="20"/>
        </w:rPr>
        <w:t>This project is subject to the requirements of Section 1720 et seq. of the California Labor Code requiring the payment of prevailing wages, the training of apprentices and compliance with other applicable requirements. Contractors and all subcontractors who perform work on the project are required to comply with these requirements.  Prevailing wages apply to all projects over $1,000 which are defined as a “public work” by the State of California. This includes: construction, demolition, repair, alteration, maintenance and the installation of photovoltaic systems under a Power Purchase Agreement when certain conditions are met under Labor Code Section 1720.6. This include service and warranty work on public buildings and structures.</w:t>
      </w:r>
    </w:p>
    <w:p w14:paraId="56F0F349" w14:textId="77777777" w:rsidR="002D069B" w:rsidRPr="002C29FB" w:rsidRDefault="002D069B" w:rsidP="002D069B">
      <w:pPr>
        <w:tabs>
          <w:tab w:val="left" w:pos="-720"/>
          <w:tab w:val="left" w:pos="0"/>
        </w:tabs>
        <w:spacing w:after="0" w:line="240" w:lineRule="atLeast"/>
        <w:ind w:left="1080" w:right="720"/>
        <w:jc w:val="both"/>
        <w:rPr>
          <w:spacing w:val="-3"/>
          <w:sz w:val="20"/>
          <w:szCs w:val="20"/>
        </w:rPr>
      </w:pPr>
    </w:p>
    <w:p w14:paraId="74B21EFE" w14:textId="77777777" w:rsidR="002D069B" w:rsidRDefault="002D069B" w:rsidP="002D069B">
      <w:pPr>
        <w:numPr>
          <w:ilvl w:val="0"/>
          <w:numId w:val="9"/>
        </w:numPr>
        <w:tabs>
          <w:tab w:val="left" w:pos="-720"/>
          <w:tab w:val="left" w:pos="0"/>
        </w:tabs>
        <w:spacing w:after="0" w:line="240" w:lineRule="atLeast"/>
        <w:ind w:right="720"/>
        <w:jc w:val="both"/>
        <w:rPr>
          <w:rStyle w:val="Hyperlink"/>
          <w:spacing w:val="-3"/>
          <w:sz w:val="20"/>
          <w:szCs w:val="20"/>
        </w:rPr>
      </w:pPr>
      <w:r w:rsidRPr="002C29FB">
        <w:rPr>
          <w:spacing w:val="-3"/>
          <w:sz w:val="20"/>
          <w:szCs w:val="20"/>
        </w:rPr>
        <w:t xml:space="preserve">The applicable California prevailing wage rate can be found at </w:t>
      </w:r>
      <w:hyperlink r:id="rId11" w:history="1">
        <w:r w:rsidRPr="002C29FB">
          <w:rPr>
            <w:rStyle w:val="Hyperlink"/>
            <w:spacing w:val="-3"/>
            <w:sz w:val="20"/>
            <w:szCs w:val="20"/>
          </w:rPr>
          <w:t>www.dir.ca.gov</w:t>
        </w:r>
      </w:hyperlink>
      <w:r w:rsidRPr="002C29FB">
        <w:rPr>
          <w:rStyle w:val="Hyperlink"/>
          <w:spacing w:val="-3"/>
          <w:sz w:val="20"/>
          <w:szCs w:val="20"/>
        </w:rPr>
        <w:t xml:space="preserve"> and are on file with the Agency’s principal office, which shall be available to any interested party upon request.  The contractor is also required to have a copy of the applicable wage determination posted and/or available at each jobsite. </w:t>
      </w:r>
    </w:p>
    <w:p w14:paraId="075E68D4" w14:textId="77777777" w:rsidR="002C29FB" w:rsidRPr="002C29FB" w:rsidRDefault="002C29FB" w:rsidP="002D069B">
      <w:pPr>
        <w:numPr>
          <w:ilvl w:val="0"/>
          <w:numId w:val="9"/>
        </w:numPr>
        <w:tabs>
          <w:tab w:val="left" w:pos="-720"/>
          <w:tab w:val="left" w:pos="0"/>
        </w:tabs>
        <w:spacing w:after="0" w:line="240" w:lineRule="atLeast"/>
        <w:ind w:right="720"/>
        <w:jc w:val="both"/>
        <w:rPr>
          <w:rStyle w:val="Hyperlink"/>
          <w:spacing w:val="-3"/>
          <w:sz w:val="20"/>
          <w:szCs w:val="20"/>
        </w:rPr>
      </w:pPr>
    </w:p>
    <w:p w14:paraId="705BF08E" w14:textId="77777777" w:rsidR="002D069B" w:rsidRPr="002C29FB" w:rsidRDefault="002D069B" w:rsidP="002D069B">
      <w:pPr>
        <w:tabs>
          <w:tab w:val="left" w:pos="-720"/>
          <w:tab w:val="left" w:pos="0"/>
        </w:tabs>
        <w:spacing w:after="0" w:line="240" w:lineRule="atLeast"/>
        <w:ind w:right="720"/>
        <w:jc w:val="both"/>
        <w:rPr>
          <w:spacing w:val="-3"/>
          <w:sz w:val="20"/>
          <w:szCs w:val="20"/>
        </w:rPr>
      </w:pPr>
    </w:p>
    <w:p w14:paraId="12286236"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Specifically, contractors are reminded of the need for compliance with Labor Code Section 1774-1775 (the payment of prevailing wages and documentation of such), Section 1776 (the keeping and submission of accurate certified payrolls) and 1777.5 in the employment of apprentices on public works projects. Further, overtime must be paid for work in excess of 8 hours per day or 40 hours per week pursuant to Labor Code Section 1811-1813.</w:t>
      </w:r>
    </w:p>
    <w:p w14:paraId="324C7760" w14:textId="77777777" w:rsidR="002D069B" w:rsidRPr="002C29FB" w:rsidRDefault="002D069B" w:rsidP="002D069B">
      <w:pPr>
        <w:pStyle w:val="ListParagraph"/>
        <w:rPr>
          <w:spacing w:val="-3"/>
          <w:sz w:val="20"/>
          <w:szCs w:val="20"/>
        </w:rPr>
      </w:pPr>
    </w:p>
    <w:p w14:paraId="3A8C7BD6"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 xml:space="preserve">Special prevailing wage rates generally apply to work performed on weekends, holidays and for certain shift work.  Depending on the location of the project and the amount of travel incurred by workers on the project, certain travel and subsistence payments may also be required. Contractors and subcontractors are on notice that information about such special rates, holidays, premium pay, shift work and travel and subsistence requirements can be found at </w:t>
      </w:r>
      <w:hyperlink r:id="rId12" w:history="1">
        <w:r w:rsidRPr="002C29FB">
          <w:rPr>
            <w:rStyle w:val="Hyperlink"/>
            <w:spacing w:val="-3"/>
            <w:sz w:val="20"/>
            <w:szCs w:val="20"/>
          </w:rPr>
          <w:t>www.dir.ca.gov</w:t>
        </w:r>
      </w:hyperlink>
      <w:r w:rsidRPr="002C29FB">
        <w:rPr>
          <w:spacing w:val="-3"/>
          <w:sz w:val="20"/>
          <w:szCs w:val="20"/>
        </w:rPr>
        <w:t xml:space="preserve"> .</w:t>
      </w:r>
    </w:p>
    <w:p w14:paraId="3A77920A" w14:textId="77777777" w:rsidR="002D069B" w:rsidRPr="002C29FB" w:rsidRDefault="002D069B" w:rsidP="002D069B">
      <w:pPr>
        <w:pStyle w:val="ListParagraph"/>
        <w:rPr>
          <w:spacing w:val="-3"/>
          <w:sz w:val="20"/>
          <w:szCs w:val="20"/>
        </w:rPr>
      </w:pPr>
    </w:p>
    <w:p w14:paraId="182A668C"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Only bona fide apprentices actively enrolled in a California Division of Apprenticeship Standards approved program may be employed on the project as an apprentice and receive the applicable apprenticeship prevailing wage rates. Apprentices who are not properly supervised and employed in the appropriate ratio shall be paid the full journeyman wages for the classification of work performed.</w:t>
      </w:r>
    </w:p>
    <w:p w14:paraId="2DACC554" w14:textId="77777777" w:rsidR="002D069B" w:rsidRPr="002C29FB" w:rsidRDefault="002D069B" w:rsidP="002D069B">
      <w:pPr>
        <w:tabs>
          <w:tab w:val="left" w:pos="-720"/>
          <w:tab w:val="left" w:pos="0"/>
        </w:tabs>
        <w:spacing w:after="0" w:line="240" w:lineRule="atLeast"/>
        <w:ind w:left="1080" w:right="720"/>
        <w:jc w:val="both"/>
        <w:rPr>
          <w:spacing w:val="-3"/>
          <w:sz w:val="20"/>
          <w:szCs w:val="20"/>
        </w:rPr>
      </w:pPr>
    </w:p>
    <w:p w14:paraId="581AF165"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The public entity for which work is being performed or the California Department of Industrial Relations may impose penalties upon contractors and subcontractors for failure to comply with prevailing wage requirements. These penalties are up to $200 per day per worker for each wage violations identified; $100 per day per worker for failure to provide the required paperwork and documentation requested within a 10-day window; and $25 per day per worker for any overtime violation.</w:t>
      </w:r>
    </w:p>
    <w:p w14:paraId="1CAB8D48" w14:textId="77777777" w:rsidR="002D069B" w:rsidRPr="002C29FB" w:rsidRDefault="002D069B" w:rsidP="002D069B">
      <w:pPr>
        <w:tabs>
          <w:tab w:val="left" w:pos="-720"/>
          <w:tab w:val="left" w:pos="0"/>
        </w:tabs>
        <w:spacing w:after="0" w:line="240" w:lineRule="atLeast"/>
        <w:ind w:left="720" w:right="720"/>
        <w:jc w:val="both"/>
        <w:rPr>
          <w:spacing w:val="-3"/>
          <w:sz w:val="20"/>
          <w:szCs w:val="20"/>
        </w:rPr>
      </w:pPr>
    </w:p>
    <w:p w14:paraId="7C57B19C" w14:textId="77777777" w:rsidR="002D069B" w:rsidRPr="002C29FB" w:rsidRDefault="002D069B" w:rsidP="002D069B">
      <w:pPr>
        <w:pStyle w:val="ListParagraph"/>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 xml:space="preserve">As a condition to receiving progress payments, final payment and payment of retention on any and all projects on which the payment of prevailing wages is required, the contractor agrees to present to the Agency, along with its request for payment, all applicable and necessary certified payrolls (for itself and all applicable subcontractors) for the time period covering such payment request. The term “certified payroll” shall include all required documentation to comply with the mandates set forth in Labor Code Section 1720 et </w:t>
      </w:r>
      <w:proofErr w:type="spellStart"/>
      <w:r w:rsidRPr="002C29FB">
        <w:rPr>
          <w:spacing w:val="-3"/>
          <w:sz w:val="20"/>
          <w:szCs w:val="20"/>
        </w:rPr>
        <w:t>seq</w:t>
      </w:r>
      <w:proofErr w:type="spellEnd"/>
      <w:r w:rsidRPr="002C29FB">
        <w:rPr>
          <w:spacing w:val="-3"/>
          <w:sz w:val="20"/>
          <w:szCs w:val="20"/>
        </w:rPr>
        <w:t xml:space="preserve">, as well as any additional documentation requested by the Agency or its designee including, but </w:t>
      </w:r>
      <w:r w:rsidRPr="002C29FB">
        <w:rPr>
          <w:spacing w:val="-3"/>
          <w:sz w:val="20"/>
          <w:szCs w:val="20"/>
        </w:rPr>
        <w:lastRenderedPageBreak/>
        <w:t>not limited to: certified payroll, fringe benefit statements and backup documentation such as monthly benefit statements, employee timecards, copies of wage statements and cancelled checks, proof of training contributions (CAC2 if applicable), and apprenticeship forms such as DAS-140 and DAS-142.</w:t>
      </w:r>
    </w:p>
    <w:p w14:paraId="4B459F30" w14:textId="77777777" w:rsidR="002D069B" w:rsidRPr="002C29FB" w:rsidRDefault="002D069B" w:rsidP="002D069B">
      <w:pPr>
        <w:pStyle w:val="ListParagraph"/>
        <w:rPr>
          <w:spacing w:val="-3"/>
          <w:sz w:val="20"/>
          <w:szCs w:val="20"/>
        </w:rPr>
      </w:pPr>
    </w:p>
    <w:p w14:paraId="48F8D578" w14:textId="77777777" w:rsidR="002D069B" w:rsidRPr="002C29FB" w:rsidRDefault="002D069B" w:rsidP="002D069B">
      <w:pPr>
        <w:pStyle w:val="ListParagraph"/>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 xml:space="preserve">In addition to submitting the certified payrolls and related documentation to the Agency, the contractor and all subcontractors shall be required to submit certified payroll and related documents electronically to the California Department of Industrial Relations. Failure to submit payrolls to the DIR when mandated by the project parameters shall also result in the withholding of progress, retention and final payment. Certified payroll information for this project shall be submitted electronically through </w:t>
      </w:r>
      <w:proofErr w:type="spellStart"/>
      <w:r w:rsidRPr="002C29FB">
        <w:rPr>
          <w:spacing w:val="-3"/>
          <w:sz w:val="20"/>
          <w:szCs w:val="20"/>
        </w:rPr>
        <w:t>LCPtracker</w:t>
      </w:r>
      <w:proofErr w:type="spellEnd"/>
      <w:r w:rsidRPr="002C29FB">
        <w:rPr>
          <w:spacing w:val="-3"/>
          <w:sz w:val="20"/>
          <w:szCs w:val="20"/>
        </w:rPr>
        <w:t>.  No hard copy payrolls will be accepted.</w:t>
      </w:r>
    </w:p>
    <w:p w14:paraId="0D223F0E" w14:textId="77777777" w:rsidR="002D069B" w:rsidRPr="002C29FB" w:rsidRDefault="002D069B" w:rsidP="002D069B">
      <w:pPr>
        <w:tabs>
          <w:tab w:val="left" w:pos="-720"/>
          <w:tab w:val="left" w:pos="0"/>
        </w:tabs>
        <w:spacing w:line="240" w:lineRule="atLeast"/>
        <w:ind w:left="720" w:right="720" w:hanging="720"/>
        <w:jc w:val="both"/>
        <w:rPr>
          <w:spacing w:val="-3"/>
          <w:sz w:val="20"/>
          <w:szCs w:val="20"/>
        </w:rPr>
      </w:pPr>
    </w:p>
    <w:p w14:paraId="75D9A31F"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No contractor or subcontractor may be listed on a bid proposal for a public works project unless registered with the Department of Industrial Relations pursuant to Labor Code section 1725.5 [with limited exceptions from this requirement for bid purposes only under Labor Code section 1771.1(a)].</w:t>
      </w:r>
    </w:p>
    <w:p w14:paraId="3953CE74" w14:textId="77777777" w:rsidR="002D069B" w:rsidRPr="002C29FB" w:rsidRDefault="002D069B" w:rsidP="002D069B">
      <w:pPr>
        <w:tabs>
          <w:tab w:val="left" w:pos="-720"/>
          <w:tab w:val="left" w:pos="0"/>
        </w:tabs>
        <w:spacing w:after="0" w:line="240" w:lineRule="atLeast"/>
        <w:ind w:left="1080" w:right="720"/>
        <w:jc w:val="both"/>
        <w:rPr>
          <w:spacing w:val="-3"/>
          <w:sz w:val="20"/>
          <w:szCs w:val="20"/>
        </w:rPr>
      </w:pPr>
    </w:p>
    <w:p w14:paraId="5F240B16"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No contractor or subcontractor may be awarded a contract for public work on a public works project, unless registered with the Department of Industrial Relations pursuant to Labor Code section 1725.5. Contractors MUST be a registered “public works contractor” with the DIR AT THE TIME OF BID. Where the prime contract is less than $15,000 for maintenance work or less than $25,000 for construction alternation, demolition or repair work, registration is not required.</w:t>
      </w:r>
    </w:p>
    <w:p w14:paraId="04CA27C2" w14:textId="77777777" w:rsidR="002D069B" w:rsidRPr="002C29FB" w:rsidRDefault="002D069B" w:rsidP="002D069B">
      <w:pPr>
        <w:tabs>
          <w:tab w:val="left" w:pos="-720"/>
          <w:tab w:val="left" w:pos="0"/>
        </w:tabs>
        <w:spacing w:after="0" w:line="240" w:lineRule="atLeast"/>
        <w:ind w:right="720"/>
        <w:jc w:val="both"/>
        <w:rPr>
          <w:spacing w:val="-3"/>
          <w:sz w:val="20"/>
          <w:szCs w:val="20"/>
        </w:rPr>
      </w:pPr>
    </w:p>
    <w:p w14:paraId="5A63EC01"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All contractors/subcontractors and related construction services subject to prevailing wage, including but not limited to: trucking, surveying and inspection work must be registered with the Department of Industrial Relations as a “public works contractor”. Those you fail to register and maintain their status as a public works contractor shall not be permitted to perform work on the project.</w:t>
      </w:r>
    </w:p>
    <w:p w14:paraId="4661DAD9" w14:textId="77777777" w:rsidR="002D069B" w:rsidRPr="002C29FB" w:rsidRDefault="002D069B" w:rsidP="002D069B">
      <w:pPr>
        <w:pStyle w:val="ListParagraph"/>
        <w:rPr>
          <w:spacing w:val="-3"/>
          <w:sz w:val="20"/>
          <w:szCs w:val="20"/>
        </w:rPr>
      </w:pPr>
    </w:p>
    <w:p w14:paraId="331593AB"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This project is subject to compliance monitoring and enforcement by the Department of Industrial Relations.</w:t>
      </w:r>
    </w:p>
    <w:p w14:paraId="5DCEE2FB" w14:textId="77777777" w:rsidR="002D069B" w:rsidRPr="002C29FB" w:rsidRDefault="002D069B" w:rsidP="002D069B">
      <w:pPr>
        <w:pStyle w:val="ListParagraph"/>
        <w:rPr>
          <w:spacing w:val="-3"/>
          <w:sz w:val="20"/>
          <w:szCs w:val="20"/>
        </w:rPr>
      </w:pPr>
    </w:p>
    <w:p w14:paraId="64E6AB8C" w14:textId="77777777" w:rsidR="002D069B" w:rsidRPr="002C29FB" w:rsidRDefault="002D069B" w:rsidP="002D069B">
      <w:pPr>
        <w:numPr>
          <w:ilvl w:val="0"/>
          <w:numId w:val="9"/>
        </w:numPr>
        <w:tabs>
          <w:tab w:val="left" w:pos="-720"/>
          <w:tab w:val="left" w:pos="0"/>
        </w:tabs>
        <w:spacing w:after="0" w:line="240" w:lineRule="atLeast"/>
        <w:ind w:right="720"/>
        <w:jc w:val="both"/>
        <w:rPr>
          <w:spacing w:val="-3"/>
          <w:sz w:val="20"/>
          <w:szCs w:val="20"/>
        </w:rPr>
      </w:pPr>
      <w:r w:rsidRPr="002C29FB">
        <w:rPr>
          <w:spacing w:val="-3"/>
          <w:sz w:val="20"/>
          <w:szCs w:val="20"/>
        </w:rPr>
        <w:t xml:space="preserve">The Agency shall withhold any portion of a payment; including the entire payment amount, until certified payroll forms and related documentation are properly submitted, reviewed and found to be in full compliance.  In the event that certified payroll forms do not comply with the requirements of Labor Code Section 1720 et seq., the Agency may continue to hold sufficient funds to cover estimated wages and penalties under the contract. </w:t>
      </w:r>
    </w:p>
    <w:p w14:paraId="004FF713" w14:textId="77777777" w:rsidR="002D069B" w:rsidRPr="002C29FB" w:rsidRDefault="002D069B" w:rsidP="002D069B">
      <w:pPr>
        <w:tabs>
          <w:tab w:val="left" w:pos="-720"/>
          <w:tab w:val="left" w:pos="0"/>
        </w:tabs>
        <w:spacing w:after="0" w:line="240" w:lineRule="atLeast"/>
        <w:ind w:left="1080" w:right="720"/>
        <w:jc w:val="both"/>
        <w:rPr>
          <w:spacing w:val="-3"/>
          <w:sz w:val="20"/>
          <w:szCs w:val="20"/>
        </w:rPr>
      </w:pPr>
    </w:p>
    <w:p w14:paraId="16C645E2" w14:textId="77777777" w:rsidR="002D069B" w:rsidRPr="002C29FB" w:rsidRDefault="002D069B" w:rsidP="002D069B">
      <w:pPr>
        <w:numPr>
          <w:ilvl w:val="0"/>
          <w:numId w:val="9"/>
        </w:numPr>
        <w:tabs>
          <w:tab w:val="left" w:pos="-720"/>
          <w:tab w:val="left" w:pos="0"/>
        </w:tabs>
        <w:spacing w:after="0" w:line="240" w:lineRule="atLeast"/>
        <w:ind w:right="720"/>
        <w:jc w:val="both"/>
        <w:rPr>
          <w:sz w:val="20"/>
          <w:szCs w:val="20"/>
        </w:rPr>
      </w:pPr>
      <w:r w:rsidRPr="002C29FB">
        <w:rPr>
          <w:spacing w:val="-3"/>
          <w:sz w:val="20"/>
          <w:szCs w:val="20"/>
        </w:rPr>
        <w:t>The Agency has hired Contractor Compliance and Monitoring, Inc. (CCMI) to audit the certified payroll and ensure that all labor compliance requirements have been met.  The contractor shall cooperate with CCMI’s requests for payroll and related labor compliance documents.</w:t>
      </w:r>
    </w:p>
    <w:p w14:paraId="4F73A87F" w14:textId="77777777" w:rsidR="002D069B" w:rsidRPr="002C29FB" w:rsidRDefault="002D069B">
      <w:pPr>
        <w:pStyle w:val="LO-normal"/>
        <w:spacing w:after="0" w:line="240" w:lineRule="auto"/>
        <w:jc w:val="center"/>
        <w:rPr>
          <w:sz w:val="20"/>
          <w:szCs w:val="20"/>
        </w:rPr>
      </w:pPr>
    </w:p>
    <w:p w14:paraId="2313FD97" w14:textId="4B758850" w:rsidR="003B6C4F" w:rsidRDefault="003B6C4F">
      <w:pPr>
        <w:pStyle w:val="LO-normal"/>
        <w:spacing w:after="0" w:line="240" w:lineRule="auto"/>
        <w:jc w:val="center"/>
        <w:rPr>
          <w:rFonts w:ascii="Times" w:eastAsia="Times" w:hAnsi="Times" w:cs="Times"/>
          <w:b/>
          <w:sz w:val="24"/>
          <w:szCs w:val="24"/>
        </w:rPr>
      </w:pPr>
    </w:p>
    <w:p w14:paraId="0ECF71D2" w14:textId="77777777" w:rsidR="00990ECA" w:rsidRDefault="00990ECA">
      <w:pPr>
        <w:pStyle w:val="LO-normal"/>
        <w:rPr>
          <w:rFonts w:ascii="Times New Roman" w:eastAsia="Times New Roman" w:hAnsi="Times New Roman" w:cs="Times New Roman"/>
          <w:sz w:val="24"/>
          <w:szCs w:val="24"/>
        </w:rPr>
      </w:pPr>
    </w:p>
    <w:p w14:paraId="20433919" w14:textId="77777777" w:rsidR="00990ECA" w:rsidRDefault="00990ECA">
      <w:pPr>
        <w:pStyle w:val="LO-normal"/>
        <w:rPr>
          <w:rFonts w:ascii="Times New Roman" w:eastAsia="Times New Roman" w:hAnsi="Times New Roman" w:cs="Times New Roman"/>
          <w:sz w:val="24"/>
          <w:szCs w:val="24"/>
        </w:rPr>
      </w:pPr>
    </w:p>
    <w:p w14:paraId="1AC132B0" w14:textId="17DEF929" w:rsidR="003B6C4F" w:rsidRDefault="003C0B2B">
      <w:pPr>
        <w:pStyle w:val="LO-normal"/>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1D67CA">
        <w:rPr>
          <w:rFonts w:ascii="Times New Roman" w:eastAsia="Times New Roman" w:hAnsi="Times New Roman" w:cs="Times New Roman"/>
          <w:sz w:val="24"/>
          <w:szCs w:val="24"/>
        </w:rPr>
        <w:t xml:space="preserve">ignature </w:t>
      </w:r>
      <w:r w:rsidR="002D069B">
        <w:rPr>
          <w:rFonts w:ascii="Times New Roman" w:eastAsia="Times New Roman" w:hAnsi="Times New Roman" w:cs="Times New Roman"/>
          <w:sz w:val="24"/>
          <w:szCs w:val="24"/>
          <w:u w:val="single"/>
        </w:rPr>
        <w:tab/>
      </w:r>
      <w:r w:rsidR="002D069B">
        <w:rPr>
          <w:rFonts w:ascii="Times New Roman" w:eastAsia="Times New Roman" w:hAnsi="Times New Roman" w:cs="Times New Roman"/>
          <w:sz w:val="24"/>
          <w:szCs w:val="24"/>
          <w:u w:val="single"/>
        </w:rPr>
        <w:tab/>
      </w:r>
      <w:r w:rsidR="00990ECA">
        <w:rPr>
          <w:rFonts w:ascii="Times New Roman" w:eastAsia="Times New Roman" w:hAnsi="Times New Roman" w:cs="Times New Roman"/>
          <w:sz w:val="24"/>
          <w:szCs w:val="24"/>
          <w:u w:val="single"/>
        </w:rPr>
        <w:t>_____________</w:t>
      </w:r>
      <w:r w:rsidR="002D069B">
        <w:rPr>
          <w:rFonts w:ascii="Times New Roman" w:eastAsia="Times New Roman" w:hAnsi="Times New Roman" w:cs="Times New Roman"/>
          <w:sz w:val="24"/>
          <w:szCs w:val="24"/>
          <w:u w:val="single"/>
        </w:rPr>
        <w:tab/>
      </w:r>
      <w:r w:rsidR="001D67CA">
        <w:rPr>
          <w:rFonts w:ascii="Times New Roman" w:eastAsia="Times New Roman" w:hAnsi="Times New Roman" w:cs="Times New Roman"/>
          <w:sz w:val="24"/>
          <w:szCs w:val="24"/>
        </w:rPr>
        <w:tab/>
      </w:r>
      <w:r w:rsidR="00990ECA">
        <w:rPr>
          <w:rFonts w:ascii="Times New Roman" w:eastAsia="Times New Roman" w:hAnsi="Times New Roman" w:cs="Times New Roman"/>
          <w:sz w:val="24"/>
          <w:szCs w:val="24"/>
        </w:rPr>
        <w:t xml:space="preserve">   </w:t>
      </w:r>
      <w:r w:rsidR="001D67CA">
        <w:rPr>
          <w:rFonts w:ascii="Times New Roman" w:eastAsia="Times New Roman" w:hAnsi="Times New Roman" w:cs="Times New Roman"/>
          <w:sz w:val="24"/>
          <w:szCs w:val="24"/>
        </w:rPr>
        <w:t xml:space="preserve">Date: </w:t>
      </w:r>
      <w:r w:rsidR="001D67CA">
        <w:rPr>
          <w:rFonts w:ascii="Times New Roman" w:eastAsia="Times New Roman" w:hAnsi="Times New Roman" w:cs="Times New Roman"/>
          <w:sz w:val="24"/>
          <w:szCs w:val="24"/>
          <w:u w:val="single"/>
        </w:rPr>
        <w:tab/>
      </w:r>
      <w:r w:rsidR="001D67CA">
        <w:rPr>
          <w:rFonts w:ascii="Times New Roman" w:eastAsia="Times New Roman" w:hAnsi="Times New Roman" w:cs="Times New Roman"/>
          <w:sz w:val="24"/>
          <w:szCs w:val="24"/>
          <w:u w:val="single"/>
        </w:rPr>
        <w:tab/>
      </w:r>
      <w:r w:rsidR="001D67CA">
        <w:rPr>
          <w:rFonts w:ascii="Times New Roman" w:eastAsia="Times New Roman" w:hAnsi="Times New Roman" w:cs="Times New Roman"/>
          <w:sz w:val="24"/>
          <w:szCs w:val="24"/>
          <w:u w:val="single"/>
        </w:rPr>
        <w:tab/>
      </w:r>
      <w:r w:rsidR="001D67CA">
        <w:rPr>
          <w:rFonts w:ascii="Times New Roman" w:eastAsia="Times New Roman" w:hAnsi="Times New Roman" w:cs="Times New Roman"/>
          <w:sz w:val="24"/>
          <w:szCs w:val="24"/>
          <w:u w:val="single"/>
        </w:rPr>
        <w:tab/>
      </w:r>
      <w:r w:rsidR="001D67CA">
        <w:rPr>
          <w:rFonts w:ascii="Times New Roman" w:eastAsia="Times New Roman" w:hAnsi="Times New Roman" w:cs="Times New Roman"/>
          <w:sz w:val="24"/>
          <w:szCs w:val="24"/>
        </w:rPr>
        <w:tab/>
      </w:r>
      <w:r w:rsidR="001D67CA">
        <w:rPr>
          <w:rFonts w:ascii="Times New Roman" w:eastAsia="Times New Roman" w:hAnsi="Times New Roman" w:cs="Times New Roman"/>
          <w:sz w:val="24"/>
          <w:szCs w:val="24"/>
        </w:rPr>
        <w:tab/>
      </w:r>
    </w:p>
    <w:p w14:paraId="38531934" w14:textId="344C56ED" w:rsidR="003B6C4F" w:rsidRDefault="001D67CA" w:rsidP="002C29FB">
      <w:pPr>
        <w:pStyle w:val="LO-normal"/>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Printed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Company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0131308" w14:textId="77777777" w:rsidR="003C0B2B" w:rsidRDefault="003C0B2B" w:rsidP="002C29FB">
      <w:pPr>
        <w:pStyle w:val="LO-normal"/>
        <w:rPr>
          <w:rFonts w:ascii="Times New Roman" w:eastAsia="Times New Roman" w:hAnsi="Times New Roman" w:cs="Times New Roman"/>
          <w:sz w:val="24"/>
          <w:szCs w:val="24"/>
          <w:u w:val="single"/>
        </w:rPr>
      </w:pPr>
    </w:p>
    <w:p w14:paraId="3C988723" w14:textId="4B7F1536" w:rsidR="00067DAA" w:rsidRDefault="00067DAA" w:rsidP="00067DAA">
      <w:pPr>
        <w:pStyle w:val="LO-normal"/>
        <w:spacing w:after="0" w:line="240" w:lineRule="auto"/>
        <w:jc w:val="center"/>
        <w:rPr>
          <w:rFonts w:ascii="Times New Roman" w:eastAsia="Times New Roman" w:hAnsi="Times New Roman" w:cs="Times New Roman"/>
          <w:sz w:val="24"/>
          <w:szCs w:val="24"/>
        </w:rPr>
      </w:pPr>
      <w:r>
        <w:rPr>
          <w:rFonts w:ascii="Times" w:eastAsia="Times" w:hAnsi="Times" w:cs="Times"/>
          <w:b/>
          <w:sz w:val="24"/>
          <w:szCs w:val="24"/>
        </w:rPr>
        <w:t>APPENDIX H</w:t>
      </w:r>
      <w:r>
        <w:rPr>
          <w:rFonts w:ascii="Times New Roman" w:eastAsia="Times New Roman" w:hAnsi="Times New Roman" w:cs="Times New Roman"/>
          <w:sz w:val="24"/>
          <w:szCs w:val="24"/>
        </w:rPr>
        <w:t xml:space="preserve"> </w:t>
      </w:r>
    </w:p>
    <w:p w14:paraId="655DA5C9" w14:textId="77777777" w:rsidR="00067DAA" w:rsidRDefault="00067DAA" w:rsidP="00067DAA">
      <w:pPr>
        <w:pStyle w:val="LO-normal"/>
        <w:spacing w:after="0" w:line="240" w:lineRule="auto"/>
        <w:jc w:val="center"/>
        <w:rPr>
          <w:rFonts w:ascii="Times New Roman" w:eastAsia="Times New Roman" w:hAnsi="Times New Roman" w:cs="Times New Roman"/>
          <w:sz w:val="24"/>
          <w:szCs w:val="24"/>
        </w:rPr>
      </w:pPr>
    </w:p>
    <w:p w14:paraId="26C78669" w14:textId="6E1BBD9A" w:rsidR="00067DAA" w:rsidRDefault="00067DAA" w:rsidP="00067DAA">
      <w:pPr>
        <w:pStyle w:val="LO-normal"/>
        <w:spacing w:after="0" w:line="240" w:lineRule="auto"/>
        <w:jc w:val="center"/>
        <w:rPr>
          <w:rFonts w:ascii="Times New Roman" w:eastAsia="Times New Roman" w:hAnsi="Times New Roman" w:cs="Times New Roman"/>
          <w:sz w:val="24"/>
          <w:szCs w:val="24"/>
        </w:rPr>
      </w:pPr>
    </w:p>
    <w:p w14:paraId="694D1196" w14:textId="1F0AD311" w:rsidR="00067DAA" w:rsidRDefault="003A3D43" w:rsidP="00067DAA">
      <w:pPr>
        <w:pStyle w:val="LO-normal"/>
        <w:spacing w:after="0" w:line="240" w:lineRule="auto"/>
        <w:jc w:val="center"/>
        <w:rPr>
          <w:rFonts w:ascii="Times New Roman" w:eastAsia="Times New Roman" w:hAnsi="Times New Roman" w:cs="Times New Roman"/>
          <w:sz w:val="24"/>
          <w:szCs w:val="24"/>
        </w:rPr>
      </w:pPr>
      <w:r>
        <w:rPr>
          <w:noProof/>
          <w:lang w:eastAsia="en-US" w:bidi="ar-SA"/>
        </w:rPr>
        <w:drawing>
          <wp:inline distT="0" distB="0" distL="0" distR="0" wp14:anchorId="7D4FF975" wp14:editId="0021E5E2">
            <wp:extent cx="5591175" cy="7372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1175" cy="7372350"/>
                    </a:xfrm>
                    <a:prstGeom prst="rect">
                      <a:avLst/>
                    </a:prstGeom>
                  </pic:spPr>
                </pic:pic>
              </a:graphicData>
            </a:graphic>
          </wp:inline>
        </w:drawing>
      </w:r>
    </w:p>
    <w:p w14:paraId="79C3B109" w14:textId="636BA532" w:rsidR="00067DAA" w:rsidRPr="00FC1822" w:rsidRDefault="00067DAA" w:rsidP="00067DAA">
      <w:pPr>
        <w:pStyle w:val="LO-normal"/>
        <w:spacing w:after="0" w:line="240" w:lineRule="auto"/>
        <w:jc w:val="center"/>
        <w:rPr>
          <w:rFonts w:ascii="Times New Roman" w:eastAsia="Times New Roman" w:hAnsi="Times New Roman" w:cs="Times New Roman"/>
          <w:b/>
          <w:sz w:val="24"/>
          <w:szCs w:val="24"/>
        </w:rPr>
      </w:pPr>
    </w:p>
    <w:p w14:paraId="2865A4C4" w14:textId="77777777" w:rsidR="00067DAA" w:rsidRPr="00FC1822" w:rsidRDefault="00067DAA" w:rsidP="00067DAA">
      <w:pPr>
        <w:pStyle w:val="LO-normal"/>
        <w:spacing w:after="0" w:line="240" w:lineRule="auto"/>
        <w:jc w:val="center"/>
        <w:rPr>
          <w:rFonts w:ascii="Times New Roman" w:eastAsia="Times New Roman" w:hAnsi="Times New Roman" w:cs="Times New Roman"/>
          <w:b/>
          <w:sz w:val="24"/>
          <w:szCs w:val="24"/>
        </w:rPr>
      </w:pPr>
    </w:p>
    <w:p w14:paraId="40A72B9D" w14:textId="77777777" w:rsidR="009E79DC" w:rsidRDefault="009E79DC" w:rsidP="008067A3">
      <w:pPr>
        <w:pStyle w:val="LO-normal"/>
        <w:spacing w:line="240" w:lineRule="auto"/>
        <w:rPr>
          <w:rFonts w:ascii="Times New Roman" w:eastAsia="Times New Roman" w:hAnsi="Times New Roman" w:cs="Times New Roman"/>
          <w:b/>
          <w:sz w:val="20"/>
          <w:szCs w:val="20"/>
        </w:rPr>
      </w:pPr>
    </w:p>
    <w:p w14:paraId="227F50B6" w14:textId="01DCCCD0" w:rsidR="009E79DC" w:rsidRDefault="003A3D43" w:rsidP="008067A3">
      <w:pPr>
        <w:pStyle w:val="LO-normal"/>
        <w:spacing w:line="240" w:lineRule="auto"/>
        <w:rPr>
          <w:rFonts w:ascii="Times New Roman" w:eastAsia="Times New Roman" w:hAnsi="Times New Roman" w:cs="Times New Roman"/>
          <w:b/>
          <w:sz w:val="20"/>
          <w:szCs w:val="20"/>
        </w:rPr>
      </w:pPr>
      <w:r>
        <w:rPr>
          <w:noProof/>
          <w:lang w:eastAsia="en-US" w:bidi="ar-SA"/>
        </w:rPr>
        <w:drawing>
          <wp:inline distT="0" distB="0" distL="0" distR="0" wp14:anchorId="45C6B254" wp14:editId="72B416D5">
            <wp:extent cx="5638800" cy="74580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800" cy="7458075"/>
                    </a:xfrm>
                    <a:prstGeom prst="rect">
                      <a:avLst/>
                    </a:prstGeom>
                  </pic:spPr>
                </pic:pic>
              </a:graphicData>
            </a:graphic>
          </wp:inline>
        </w:drawing>
      </w:r>
    </w:p>
    <w:p w14:paraId="0EA9FC8A" w14:textId="1245AF27" w:rsidR="003A3D43" w:rsidRDefault="003A3D43" w:rsidP="008067A3">
      <w:pPr>
        <w:pStyle w:val="LO-normal"/>
        <w:spacing w:line="240" w:lineRule="auto"/>
        <w:rPr>
          <w:rFonts w:ascii="Times New Roman" w:eastAsia="Times New Roman" w:hAnsi="Times New Roman" w:cs="Times New Roman"/>
          <w:b/>
          <w:sz w:val="20"/>
          <w:szCs w:val="20"/>
        </w:rPr>
      </w:pPr>
    </w:p>
    <w:p w14:paraId="165D17C1" w14:textId="0C64FD84" w:rsidR="003A3D43" w:rsidRDefault="003A3D43" w:rsidP="008067A3">
      <w:pPr>
        <w:pStyle w:val="LO-normal"/>
        <w:spacing w:line="240" w:lineRule="auto"/>
        <w:rPr>
          <w:rFonts w:ascii="Times New Roman" w:eastAsia="Times New Roman" w:hAnsi="Times New Roman" w:cs="Times New Roman"/>
          <w:b/>
          <w:sz w:val="20"/>
          <w:szCs w:val="20"/>
        </w:rPr>
      </w:pPr>
    </w:p>
    <w:p w14:paraId="195E5F7C" w14:textId="3EE9AC35" w:rsidR="003A3D43" w:rsidRDefault="003A3D43" w:rsidP="008067A3">
      <w:pPr>
        <w:pStyle w:val="LO-normal"/>
        <w:spacing w:line="240" w:lineRule="auto"/>
        <w:rPr>
          <w:rFonts w:ascii="Times New Roman" w:eastAsia="Times New Roman" w:hAnsi="Times New Roman" w:cs="Times New Roman"/>
          <w:b/>
          <w:sz w:val="20"/>
          <w:szCs w:val="20"/>
        </w:rPr>
      </w:pPr>
      <w:r>
        <w:rPr>
          <w:noProof/>
          <w:lang w:eastAsia="en-US" w:bidi="ar-SA"/>
        </w:rPr>
        <w:lastRenderedPageBreak/>
        <w:drawing>
          <wp:inline distT="0" distB="0" distL="0" distR="0" wp14:anchorId="25804BE4" wp14:editId="45EC2D1D">
            <wp:extent cx="5734050" cy="7410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7410450"/>
                    </a:xfrm>
                    <a:prstGeom prst="rect">
                      <a:avLst/>
                    </a:prstGeom>
                  </pic:spPr>
                </pic:pic>
              </a:graphicData>
            </a:graphic>
          </wp:inline>
        </w:drawing>
      </w:r>
    </w:p>
    <w:p w14:paraId="17015076" w14:textId="2878745E" w:rsidR="003A3D43" w:rsidRDefault="003A3D43" w:rsidP="008067A3">
      <w:pPr>
        <w:pStyle w:val="LO-normal"/>
        <w:spacing w:line="240" w:lineRule="auto"/>
        <w:rPr>
          <w:rFonts w:ascii="Times New Roman" w:eastAsia="Times New Roman" w:hAnsi="Times New Roman" w:cs="Times New Roman"/>
          <w:b/>
          <w:sz w:val="20"/>
          <w:szCs w:val="20"/>
        </w:rPr>
      </w:pPr>
    </w:p>
    <w:p w14:paraId="30150826" w14:textId="76452D93" w:rsidR="003A3D43" w:rsidRDefault="003A3D43" w:rsidP="008067A3">
      <w:pPr>
        <w:pStyle w:val="LO-normal"/>
        <w:spacing w:line="240" w:lineRule="auto"/>
        <w:rPr>
          <w:rFonts w:ascii="Times New Roman" w:eastAsia="Times New Roman" w:hAnsi="Times New Roman" w:cs="Times New Roman"/>
          <w:b/>
          <w:sz w:val="20"/>
          <w:szCs w:val="20"/>
        </w:rPr>
      </w:pPr>
      <w:r>
        <w:rPr>
          <w:noProof/>
          <w:lang w:eastAsia="en-US" w:bidi="ar-SA"/>
        </w:rPr>
        <w:lastRenderedPageBreak/>
        <w:drawing>
          <wp:inline distT="0" distB="0" distL="0" distR="0" wp14:anchorId="56F269D2" wp14:editId="2CD27C3A">
            <wp:extent cx="5619750" cy="7296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9750" cy="7296150"/>
                    </a:xfrm>
                    <a:prstGeom prst="rect">
                      <a:avLst/>
                    </a:prstGeom>
                  </pic:spPr>
                </pic:pic>
              </a:graphicData>
            </a:graphic>
          </wp:inline>
        </w:drawing>
      </w:r>
    </w:p>
    <w:p w14:paraId="7170ACCA" w14:textId="35332156" w:rsidR="003A3D43" w:rsidRDefault="003A3D43" w:rsidP="008067A3">
      <w:pPr>
        <w:pStyle w:val="LO-normal"/>
        <w:spacing w:line="240" w:lineRule="auto"/>
        <w:rPr>
          <w:noProof/>
          <w:lang w:eastAsia="en-US" w:bidi="ar-SA"/>
        </w:rPr>
      </w:pPr>
      <w:r>
        <w:rPr>
          <w:noProof/>
          <w:lang w:eastAsia="en-US" w:bidi="ar-SA"/>
        </w:rPr>
        <w:lastRenderedPageBreak/>
        <w:drawing>
          <wp:inline distT="0" distB="0" distL="0" distR="0" wp14:anchorId="60534F49" wp14:editId="771589CB">
            <wp:extent cx="5657850" cy="71723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7850" cy="717232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798D3DB9" wp14:editId="3A85D885">
            <wp:extent cx="5791200" cy="7639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200" cy="763905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5E30BA91" wp14:editId="0E7232A8">
            <wp:extent cx="5848350" cy="75723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350" cy="757237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2CE2B5F9" wp14:editId="106BE5D4">
            <wp:extent cx="5838825" cy="76200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8825" cy="76200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5FD32F95" wp14:editId="43D55FFD">
            <wp:extent cx="5791200" cy="76104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200" cy="761047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2947DD31" wp14:editId="44FD7159">
            <wp:extent cx="5772150" cy="7686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2150" cy="768667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44498BE1" wp14:editId="54880736">
            <wp:extent cx="5791200" cy="7658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200" cy="76581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58BA3407" wp14:editId="7A6ACFB3">
            <wp:extent cx="5895975" cy="7696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5975" cy="76962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72066C8E" wp14:editId="7B7F7C38">
            <wp:extent cx="5829300" cy="76485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9300" cy="7648575"/>
                    </a:xfrm>
                    <a:prstGeom prst="rect">
                      <a:avLst/>
                    </a:prstGeom>
                  </pic:spPr>
                </pic:pic>
              </a:graphicData>
            </a:graphic>
          </wp:inline>
        </w:drawing>
      </w:r>
    </w:p>
    <w:p w14:paraId="0592ADB9" w14:textId="1D85490F" w:rsidR="003A3D43" w:rsidRDefault="003A3D43" w:rsidP="008067A3">
      <w:pPr>
        <w:pStyle w:val="LO-normal"/>
        <w:spacing w:line="240" w:lineRule="auto"/>
        <w:rPr>
          <w:noProof/>
          <w:lang w:eastAsia="en-US" w:bidi="ar-SA"/>
        </w:rPr>
      </w:pPr>
      <w:r>
        <w:rPr>
          <w:noProof/>
          <w:lang w:eastAsia="en-US" w:bidi="ar-SA"/>
        </w:rPr>
        <w:lastRenderedPageBreak/>
        <w:drawing>
          <wp:inline distT="0" distB="0" distL="0" distR="0" wp14:anchorId="4DA7C512" wp14:editId="38401776">
            <wp:extent cx="5800725" cy="75247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0725" cy="752475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0AF52B7C" wp14:editId="7A91F322">
            <wp:extent cx="5800725" cy="7591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0725" cy="759142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173A6BB8" wp14:editId="37433C8C">
            <wp:extent cx="5848350" cy="762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8350" cy="76200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4ADE7A48" wp14:editId="7E602911">
            <wp:extent cx="5943600" cy="76809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68096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712F2984" wp14:editId="3958976D">
            <wp:extent cx="5638800" cy="7505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800" cy="75057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3542B93C" wp14:editId="5BC90990">
            <wp:extent cx="5800725" cy="74866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0725" cy="748665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17A6F171" wp14:editId="7A8949E6">
            <wp:extent cx="5800725" cy="73533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0725" cy="73533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035D4EB5" wp14:editId="2DA1159A">
            <wp:extent cx="5905500" cy="76485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5500" cy="764857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0A3D63B6" wp14:editId="7026FD07">
            <wp:extent cx="5838825" cy="7572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38825" cy="757237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4087F833" wp14:editId="3B499C10">
            <wp:extent cx="5800725" cy="75342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0725" cy="753427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221F44C8" wp14:editId="249E7DBB">
            <wp:extent cx="5715000" cy="7639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5000" cy="763905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15435436" wp14:editId="53025696">
            <wp:extent cx="5753100" cy="76104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3100" cy="7610475"/>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271912F0" wp14:editId="07F8484D">
            <wp:extent cx="5772150" cy="762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72150" cy="76200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4ABE4B9C" wp14:editId="01677864">
            <wp:extent cx="5705475" cy="7524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5475" cy="752475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4E9F49A2" wp14:editId="4FD8A564">
            <wp:extent cx="5591175" cy="7277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1175" cy="7277100"/>
                    </a:xfrm>
                    <a:prstGeom prst="rect">
                      <a:avLst/>
                    </a:prstGeom>
                  </pic:spPr>
                </pic:pic>
              </a:graphicData>
            </a:graphic>
          </wp:inline>
        </w:drawing>
      </w:r>
      <w:r w:rsidRPr="003A3D43">
        <w:rPr>
          <w:noProof/>
          <w:lang w:eastAsia="en-US" w:bidi="ar-SA"/>
        </w:rPr>
        <w:t xml:space="preserve"> </w:t>
      </w:r>
      <w:r>
        <w:rPr>
          <w:noProof/>
          <w:lang w:eastAsia="en-US" w:bidi="ar-SA"/>
        </w:rPr>
        <w:lastRenderedPageBreak/>
        <w:drawing>
          <wp:inline distT="0" distB="0" distL="0" distR="0" wp14:anchorId="55772251" wp14:editId="566C53D1">
            <wp:extent cx="5610225" cy="73914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0225" cy="73914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1CC4AC92" wp14:editId="401D0D25">
            <wp:extent cx="5648325" cy="74485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48325" cy="744855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0595B7B4" wp14:editId="5BB53726">
            <wp:extent cx="5648325" cy="7381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8325" cy="738187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11B5F6F4" wp14:editId="0CCF9C5A">
            <wp:extent cx="5695950" cy="7277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5950" cy="72771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1E0D7DAC" wp14:editId="069AE643">
            <wp:extent cx="5648325" cy="7505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48325" cy="75057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0AD55EC7" wp14:editId="36A1B429">
            <wp:extent cx="5600700" cy="7543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00700" cy="75438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19D37137" wp14:editId="5FAB0666">
            <wp:extent cx="5505450" cy="7315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05450" cy="73152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533312C9" wp14:editId="69647EBC">
            <wp:extent cx="5534025" cy="73056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34025" cy="730567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3AAF9F9A" wp14:editId="7E8AB62D">
            <wp:extent cx="5429250" cy="7467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29250" cy="74676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6C34CA99" wp14:editId="404D3CD4">
            <wp:extent cx="4991100" cy="7372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91100" cy="737235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374AD972" wp14:editId="4D84CB85">
            <wp:extent cx="5238750" cy="73533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750" cy="73533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1C8D8FF1" wp14:editId="7DD7CF1D">
            <wp:extent cx="5410200" cy="74390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10200" cy="743902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27D2A9B2" wp14:editId="57C4DC5E">
            <wp:extent cx="5324475" cy="74295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24475" cy="74295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2D731D28" wp14:editId="343249D8">
            <wp:extent cx="5448300" cy="72675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48300" cy="726757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3C273BE0" wp14:editId="4830C589">
            <wp:extent cx="5057775" cy="74295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7775" cy="74295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0F2E1652" wp14:editId="761B0AB2">
            <wp:extent cx="5219700" cy="7143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19700" cy="714375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41E784FE" wp14:editId="69E5DF89">
            <wp:extent cx="5295900" cy="72675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95900" cy="726757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1E8F0DBE" wp14:editId="710EF0BC">
            <wp:extent cx="5276850" cy="7448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6850" cy="744855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11DA7371" wp14:editId="048B682F">
            <wp:extent cx="5543550" cy="7439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43550" cy="743902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27ECA619" wp14:editId="3CACE32D">
            <wp:extent cx="5295900" cy="72771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95900" cy="727710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7D0223A2" wp14:editId="561DEF71">
            <wp:extent cx="5276850" cy="73818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6850" cy="738187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254AFC62" wp14:editId="48C10482">
            <wp:extent cx="5438775" cy="75247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38775" cy="7524750"/>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61F5A5AA" wp14:editId="27E15FDF">
            <wp:extent cx="5448300" cy="72485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48300" cy="724852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5C83547A" wp14:editId="354CA722">
            <wp:extent cx="5486400" cy="72294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722947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6A801E3F" wp14:editId="501540AF">
            <wp:extent cx="5076825" cy="7477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76825" cy="747712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5B5EBACD" wp14:editId="5C3137B7">
            <wp:extent cx="5048250" cy="74771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8250" cy="7477125"/>
                    </a:xfrm>
                    <a:prstGeom prst="rect">
                      <a:avLst/>
                    </a:prstGeom>
                  </pic:spPr>
                </pic:pic>
              </a:graphicData>
            </a:graphic>
          </wp:inline>
        </w:drawing>
      </w:r>
      <w:r w:rsidR="007D2E76" w:rsidRPr="007D2E76">
        <w:rPr>
          <w:noProof/>
          <w:lang w:eastAsia="en-US" w:bidi="ar-SA"/>
        </w:rPr>
        <w:t xml:space="preserve"> </w:t>
      </w:r>
      <w:r w:rsidR="007D2E76">
        <w:rPr>
          <w:noProof/>
          <w:lang w:eastAsia="en-US" w:bidi="ar-SA"/>
        </w:rPr>
        <w:lastRenderedPageBreak/>
        <w:drawing>
          <wp:inline distT="0" distB="0" distL="0" distR="0" wp14:anchorId="3ABBEBFB" wp14:editId="5658DBDE">
            <wp:extent cx="5305425" cy="57816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05425" cy="5781675"/>
                    </a:xfrm>
                    <a:prstGeom prst="rect">
                      <a:avLst/>
                    </a:prstGeom>
                  </pic:spPr>
                </pic:pic>
              </a:graphicData>
            </a:graphic>
          </wp:inline>
        </w:drawing>
      </w:r>
    </w:p>
    <w:p w14:paraId="1D508989" w14:textId="35B91261" w:rsidR="007D2E76" w:rsidRDefault="007D2E76" w:rsidP="008067A3">
      <w:pPr>
        <w:pStyle w:val="LO-normal"/>
        <w:spacing w:line="240" w:lineRule="auto"/>
        <w:rPr>
          <w:noProof/>
          <w:lang w:eastAsia="en-US" w:bidi="ar-SA"/>
        </w:rPr>
      </w:pPr>
    </w:p>
    <w:p w14:paraId="1802E344" w14:textId="41D55AE1" w:rsidR="007D2E76" w:rsidRDefault="007D2E76" w:rsidP="008067A3">
      <w:pPr>
        <w:pStyle w:val="LO-normal"/>
        <w:spacing w:line="240" w:lineRule="auto"/>
        <w:rPr>
          <w:noProof/>
          <w:lang w:eastAsia="en-US" w:bidi="ar-SA"/>
        </w:rPr>
      </w:pPr>
    </w:p>
    <w:p w14:paraId="310C45E7" w14:textId="3EE2726E" w:rsidR="007D2E76" w:rsidRDefault="007D2E76" w:rsidP="008067A3">
      <w:pPr>
        <w:pStyle w:val="LO-normal"/>
        <w:spacing w:line="240" w:lineRule="auto"/>
        <w:rPr>
          <w:noProof/>
          <w:lang w:eastAsia="en-US" w:bidi="ar-SA"/>
        </w:rPr>
      </w:pPr>
    </w:p>
    <w:p w14:paraId="104CB2B1" w14:textId="696FE3C6" w:rsidR="007D2E76" w:rsidRDefault="007D2E76" w:rsidP="008067A3">
      <w:pPr>
        <w:pStyle w:val="LO-normal"/>
        <w:spacing w:line="240" w:lineRule="auto"/>
        <w:rPr>
          <w:noProof/>
          <w:lang w:eastAsia="en-US" w:bidi="ar-SA"/>
        </w:rPr>
      </w:pPr>
    </w:p>
    <w:p w14:paraId="04821AF8" w14:textId="77777777" w:rsidR="007D2E76" w:rsidRDefault="007D2E76" w:rsidP="008067A3">
      <w:pPr>
        <w:pStyle w:val="LO-normal"/>
        <w:spacing w:line="240" w:lineRule="auto"/>
        <w:rPr>
          <w:rFonts w:ascii="Times New Roman" w:eastAsia="Times New Roman" w:hAnsi="Times New Roman" w:cs="Times New Roman"/>
          <w:b/>
          <w:sz w:val="20"/>
          <w:szCs w:val="20"/>
        </w:rPr>
      </w:pPr>
    </w:p>
    <w:p w14:paraId="3DA855A8" w14:textId="6316E59B" w:rsidR="00475D33" w:rsidRPr="008067A3" w:rsidRDefault="00475D33" w:rsidP="008067A3">
      <w:pPr>
        <w:pStyle w:val="LO-normal"/>
        <w:spacing w:line="240" w:lineRule="auto"/>
        <w:rPr>
          <w:rFonts w:ascii="Times New Roman" w:eastAsia="Times New Roman" w:hAnsi="Times New Roman" w:cs="Times New Roman"/>
          <w:sz w:val="20"/>
          <w:szCs w:val="20"/>
        </w:rPr>
      </w:pPr>
      <w:r w:rsidRPr="009E79DC">
        <w:rPr>
          <w:rFonts w:ascii="Times New Roman" w:eastAsia="Times New Roman" w:hAnsi="Times New Roman" w:cs="Times New Roman"/>
          <w:sz w:val="20"/>
          <w:szCs w:val="20"/>
        </w:rPr>
        <w:t xml:space="preserve">Signature </w:t>
      </w:r>
      <w:r w:rsidRPr="009E79DC">
        <w:rPr>
          <w:rFonts w:ascii="Times New Roman" w:eastAsia="Times New Roman" w:hAnsi="Times New Roman" w:cs="Times New Roman"/>
          <w:sz w:val="20"/>
          <w:szCs w:val="20"/>
          <w:u w:val="single"/>
        </w:rPr>
        <w:tab/>
      </w:r>
      <w:r w:rsidRPr="009E79DC">
        <w:rPr>
          <w:rFonts w:ascii="Times New Roman" w:eastAsia="Times New Roman" w:hAnsi="Times New Roman" w:cs="Times New Roman"/>
          <w:sz w:val="20"/>
          <w:szCs w:val="20"/>
          <w:u w:val="single"/>
        </w:rPr>
        <w:tab/>
      </w:r>
      <w:r w:rsidRPr="009E79DC">
        <w:rPr>
          <w:rFonts w:ascii="Times New Roman" w:eastAsia="Times New Roman" w:hAnsi="Times New Roman" w:cs="Times New Roman"/>
          <w:sz w:val="20"/>
          <w:szCs w:val="20"/>
          <w:u w:val="single"/>
        </w:rPr>
        <w:tab/>
      </w:r>
      <w:r w:rsidR="00990ECA">
        <w:rPr>
          <w:rFonts w:ascii="Times New Roman" w:eastAsia="Times New Roman" w:hAnsi="Times New Roman" w:cs="Times New Roman"/>
          <w:sz w:val="20"/>
          <w:szCs w:val="20"/>
          <w:u w:val="single"/>
        </w:rPr>
        <w:t>_____________</w:t>
      </w:r>
      <w:r w:rsidRPr="009E79DC">
        <w:rPr>
          <w:rFonts w:ascii="Times New Roman" w:eastAsia="Times New Roman" w:hAnsi="Times New Roman" w:cs="Times New Roman"/>
          <w:sz w:val="20"/>
          <w:szCs w:val="20"/>
        </w:rPr>
        <w:tab/>
      </w:r>
      <w:r w:rsidRPr="00FC1822">
        <w:rPr>
          <w:rFonts w:ascii="Times New Roman" w:eastAsia="Times New Roman" w:hAnsi="Times New Roman" w:cs="Times New Roman"/>
          <w:b/>
          <w:sz w:val="20"/>
          <w:szCs w:val="20"/>
        </w:rPr>
        <w:tab/>
      </w:r>
      <w:r w:rsidR="00C93F4D">
        <w:rPr>
          <w:rFonts w:ascii="Times New Roman" w:eastAsia="Times New Roman" w:hAnsi="Times New Roman" w:cs="Times New Roman"/>
          <w:b/>
          <w:sz w:val="20"/>
          <w:szCs w:val="20"/>
        </w:rPr>
        <w:t xml:space="preserve">      </w:t>
      </w:r>
      <w:r w:rsidRPr="008067A3">
        <w:rPr>
          <w:rFonts w:ascii="Times New Roman" w:eastAsia="Times New Roman" w:hAnsi="Times New Roman" w:cs="Times New Roman"/>
          <w:sz w:val="20"/>
          <w:szCs w:val="20"/>
        </w:rPr>
        <w:t xml:space="preserve">Date: </w:t>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rPr>
        <w:tab/>
      </w:r>
      <w:r w:rsidRPr="008067A3">
        <w:rPr>
          <w:rFonts w:ascii="Times New Roman" w:eastAsia="Times New Roman" w:hAnsi="Times New Roman" w:cs="Times New Roman"/>
          <w:sz w:val="20"/>
          <w:szCs w:val="20"/>
        </w:rPr>
        <w:tab/>
      </w:r>
    </w:p>
    <w:p w14:paraId="7DEAF607" w14:textId="55E9D4F9" w:rsidR="00475D33" w:rsidRPr="008067A3" w:rsidRDefault="00475D33" w:rsidP="008067A3">
      <w:pPr>
        <w:pStyle w:val="LO-normal"/>
        <w:spacing w:line="240" w:lineRule="auto"/>
        <w:rPr>
          <w:rFonts w:ascii="Times New Roman" w:eastAsia="Times New Roman" w:hAnsi="Times New Roman" w:cs="Times New Roman"/>
          <w:sz w:val="20"/>
          <w:szCs w:val="20"/>
          <w:u w:val="single"/>
        </w:rPr>
      </w:pPr>
      <w:r w:rsidRPr="008067A3">
        <w:rPr>
          <w:rFonts w:ascii="Times New Roman" w:eastAsia="Times New Roman" w:hAnsi="Times New Roman" w:cs="Times New Roman"/>
          <w:sz w:val="20"/>
          <w:szCs w:val="20"/>
        </w:rPr>
        <w:t xml:space="preserve">Printed Name: </w:t>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00067DAA">
        <w:rPr>
          <w:rFonts w:ascii="Times New Roman" w:eastAsia="Times New Roman" w:hAnsi="Times New Roman" w:cs="Times New Roman"/>
          <w:sz w:val="20"/>
          <w:szCs w:val="20"/>
          <w:u w:val="single"/>
        </w:rPr>
        <w:tab/>
      </w:r>
      <w:r w:rsidR="00067DAA">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rPr>
        <w:t xml:space="preserve">Company Name: </w:t>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r w:rsidRPr="008067A3">
        <w:rPr>
          <w:rFonts w:ascii="Times New Roman" w:eastAsia="Times New Roman" w:hAnsi="Times New Roman" w:cs="Times New Roman"/>
          <w:sz w:val="20"/>
          <w:szCs w:val="20"/>
          <w:u w:val="single"/>
        </w:rPr>
        <w:tab/>
      </w:r>
    </w:p>
    <w:sectPr w:rsidR="00475D33" w:rsidRPr="008067A3">
      <w:footerReference w:type="default" r:id="rId68"/>
      <w:pgSz w:w="12240" w:h="15840"/>
      <w:pgMar w:top="1008" w:right="1440" w:bottom="1008" w:left="1440" w:header="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7FE7C" w14:textId="77777777" w:rsidR="00891BF9" w:rsidRDefault="00891BF9">
      <w:pPr>
        <w:spacing w:after="0" w:line="240" w:lineRule="auto"/>
      </w:pPr>
      <w:r>
        <w:separator/>
      </w:r>
    </w:p>
  </w:endnote>
  <w:endnote w:type="continuationSeparator" w:id="0">
    <w:p w14:paraId="1154D16B" w14:textId="77777777" w:rsidR="00891BF9" w:rsidRDefault="0089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29C77" w14:textId="34D672D9" w:rsidR="00633673" w:rsidRDefault="00633673">
    <w:pPr>
      <w:pStyle w:val="LO-normal"/>
      <w:tabs>
        <w:tab w:val="center" w:pos="4320"/>
        <w:tab w:val="right" w:pos="8640"/>
      </w:tabs>
      <w:jc w:val="center"/>
      <w:rPr>
        <w:color w:val="000000"/>
      </w:rPr>
    </w:pPr>
    <w:r>
      <w:t xml:space="preserve">FY21-22: </w:t>
    </w:r>
    <w:r>
      <w:rPr>
        <w:color w:val="000000"/>
      </w:rPr>
      <w:t>RF</w:t>
    </w:r>
    <w:r>
      <w:t>B</w:t>
    </w:r>
    <w:r>
      <w:rPr>
        <w:color w:val="000000"/>
      </w:rPr>
      <w:t xml:space="preserve"> WVCS VISTA VILLAGE REHABILITATION PROJECT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0C6C3" w14:textId="77777777" w:rsidR="00891BF9" w:rsidRDefault="00891BF9">
      <w:pPr>
        <w:spacing w:after="0" w:line="240" w:lineRule="auto"/>
      </w:pPr>
      <w:r>
        <w:separator/>
      </w:r>
    </w:p>
  </w:footnote>
  <w:footnote w:type="continuationSeparator" w:id="0">
    <w:p w14:paraId="4DCBB230" w14:textId="77777777" w:rsidR="00891BF9" w:rsidRDefault="00891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4CF"/>
    <w:multiLevelType w:val="multilevel"/>
    <w:tmpl w:val="6B225F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D564E0"/>
    <w:multiLevelType w:val="multilevel"/>
    <w:tmpl w:val="6FE29D3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50F3696"/>
    <w:multiLevelType w:val="multilevel"/>
    <w:tmpl w:val="B19658A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0B381A23"/>
    <w:multiLevelType w:val="multilevel"/>
    <w:tmpl w:val="D62C16F0"/>
    <w:lvl w:ilvl="0">
      <w:start w:val="1"/>
      <w:numFmt w:val="decimal"/>
      <w:lvlText w:val="%1."/>
      <w:lvlJc w:val="left"/>
      <w:pPr>
        <w:tabs>
          <w:tab w:val="num" w:pos="0"/>
        </w:tabs>
        <w:ind w:left="5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DA864BE"/>
    <w:multiLevelType w:val="multilevel"/>
    <w:tmpl w:val="2D1E44A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2C782A16"/>
    <w:multiLevelType w:val="hybridMultilevel"/>
    <w:tmpl w:val="B692916E"/>
    <w:lvl w:ilvl="0" w:tplc="CE9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2C5A33"/>
    <w:multiLevelType w:val="multilevel"/>
    <w:tmpl w:val="2C0899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674B0091"/>
    <w:multiLevelType w:val="multilevel"/>
    <w:tmpl w:val="F0F451D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7D3954E7"/>
    <w:multiLevelType w:val="multilevel"/>
    <w:tmpl w:val="B1A6C61C"/>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abstractNumId w:val="7"/>
  </w:num>
  <w:num w:numId="2">
    <w:abstractNumId w:val="3"/>
  </w:num>
  <w:num w:numId="3">
    <w:abstractNumId w:val="4"/>
  </w:num>
  <w:num w:numId="4">
    <w:abstractNumId w:val="8"/>
  </w:num>
  <w:num w:numId="5">
    <w:abstractNumId w:val="6"/>
  </w:num>
  <w:num w:numId="6">
    <w:abstractNumId w:val="2"/>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C4F"/>
    <w:rsid w:val="00043D54"/>
    <w:rsid w:val="0005001C"/>
    <w:rsid w:val="00063C0B"/>
    <w:rsid w:val="00067DAA"/>
    <w:rsid w:val="0008184C"/>
    <w:rsid w:val="000B0E28"/>
    <w:rsid w:val="000C7A4D"/>
    <w:rsid w:val="00140BB1"/>
    <w:rsid w:val="001B7895"/>
    <w:rsid w:val="001D67CA"/>
    <w:rsid w:val="001D7C54"/>
    <w:rsid w:val="001E71CD"/>
    <w:rsid w:val="001F20B8"/>
    <w:rsid w:val="00213702"/>
    <w:rsid w:val="002348EC"/>
    <w:rsid w:val="002C29FB"/>
    <w:rsid w:val="002D069B"/>
    <w:rsid w:val="0031794E"/>
    <w:rsid w:val="003A3D43"/>
    <w:rsid w:val="003B6C4F"/>
    <w:rsid w:val="003C0B2B"/>
    <w:rsid w:val="00445AEB"/>
    <w:rsid w:val="00474609"/>
    <w:rsid w:val="00475D33"/>
    <w:rsid w:val="00574141"/>
    <w:rsid w:val="005B25EC"/>
    <w:rsid w:val="005C5BA5"/>
    <w:rsid w:val="00633673"/>
    <w:rsid w:val="006550F2"/>
    <w:rsid w:val="00694C69"/>
    <w:rsid w:val="00720319"/>
    <w:rsid w:val="007922A1"/>
    <w:rsid w:val="007938AB"/>
    <w:rsid w:val="007B224E"/>
    <w:rsid w:val="007D2E76"/>
    <w:rsid w:val="008067A3"/>
    <w:rsid w:val="008135D5"/>
    <w:rsid w:val="00891BF9"/>
    <w:rsid w:val="008E2502"/>
    <w:rsid w:val="00990ECA"/>
    <w:rsid w:val="009E79DC"/>
    <w:rsid w:val="009F6DEA"/>
    <w:rsid w:val="00A03076"/>
    <w:rsid w:val="00A526FC"/>
    <w:rsid w:val="00A96035"/>
    <w:rsid w:val="00AA36A7"/>
    <w:rsid w:val="00C82191"/>
    <w:rsid w:val="00C93F4D"/>
    <w:rsid w:val="00D12755"/>
    <w:rsid w:val="00D2474C"/>
    <w:rsid w:val="00EF14AC"/>
    <w:rsid w:val="00F74A47"/>
    <w:rsid w:val="00FC1822"/>
    <w:rsid w:val="00FD651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3E8C7"/>
  <w15:docId w15:val="{2A273B87-EE2D-4A74-BDFC-3B213F96F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Cs w:val="22"/>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601"/>
    <w:pPr>
      <w:spacing w:after="160" w:line="259" w:lineRule="auto"/>
    </w:pPr>
    <w:rPr>
      <w:rFonts w:eastAsiaTheme="minorHAnsi"/>
      <w:sz w:val="22"/>
    </w:rPr>
  </w:style>
  <w:style w:type="paragraph" w:styleId="Heading1">
    <w:name w:val="heading 1"/>
    <w:basedOn w:val="LO-normal"/>
    <w:next w:val="LO-normal"/>
    <w:qFormat/>
    <w:pPr>
      <w:keepNext/>
      <w:keepLines/>
      <w:spacing w:before="480" w:after="120" w:line="240" w:lineRule="auto"/>
      <w:outlineLvl w:val="0"/>
    </w:pPr>
    <w:rPr>
      <w:b/>
      <w:sz w:val="48"/>
      <w:szCs w:val="48"/>
    </w:rPr>
  </w:style>
  <w:style w:type="paragraph" w:styleId="Heading2">
    <w:name w:val="heading 2"/>
    <w:basedOn w:val="LO-normal"/>
    <w:next w:val="LO-normal"/>
    <w:qFormat/>
    <w:pPr>
      <w:keepNext/>
      <w:keepLines/>
      <w:spacing w:before="360" w:after="80" w:line="240" w:lineRule="auto"/>
      <w:outlineLvl w:val="1"/>
    </w:pPr>
    <w:rPr>
      <w:b/>
      <w:sz w:val="36"/>
      <w:szCs w:val="36"/>
    </w:rPr>
  </w:style>
  <w:style w:type="paragraph" w:styleId="Heading3">
    <w:name w:val="heading 3"/>
    <w:basedOn w:val="LO-normal"/>
    <w:next w:val="LO-normal"/>
    <w:qFormat/>
    <w:pPr>
      <w:keepNext/>
      <w:keepLines/>
      <w:spacing w:before="280" w:after="80" w:line="240" w:lineRule="auto"/>
      <w:outlineLvl w:val="2"/>
    </w:pPr>
    <w:rPr>
      <w:b/>
      <w:sz w:val="28"/>
      <w:szCs w:val="28"/>
    </w:rPr>
  </w:style>
  <w:style w:type="paragraph" w:styleId="Heading4">
    <w:name w:val="heading 4"/>
    <w:basedOn w:val="LO-normal"/>
    <w:next w:val="LO-normal"/>
    <w:qFormat/>
    <w:pPr>
      <w:keepNext/>
      <w:keepLines/>
      <w:spacing w:before="240" w:after="40" w:line="240" w:lineRule="auto"/>
      <w:outlineLvl w:val="3"/>
    </w:pPr>
    <w:rPr>
      <w:b/>
      <w:sz w:val="24"/>
      <w:szCs w:val="24"/>
    </w:rPr>
  </w:style>
  <w:style w:type="paragraph" w:styleId="Heading5">
    <w:name w:val="heading 5"/>
    <w:basedOn w:val="LO-normal"/>
    <w:next w:val="LO-normal"/>
    <w:qFormat/>
    <w:pPr>
      <w:keepNext/>
      <w:keepLines/>
      <w:spacing w:before="220" w:after="40" w:line="240" w:lineRule="auto"/>
      <w:outlineLvl w:val="4"/>
    </w:pPr>
    <w:rPr>
      <w:b/>
    </w:rPr>
  </w:style>
  <w:style w:type="paragraph" w:styleId="Heading6">
    <w:name w:val="heading 6"/>
    <w:basedOn w:val="LO-normal"/>
    <w:next w:val="LO-normal"/>
    <w:qFormat/>
    <w:pPr>
      <w:keepNext/>
      <w:keepLines/>
      <w:spacing w:before="200" w:after="40" w:line="240"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FB4A83"/>
    <w:rPr>
      <w:rFonts w:ascii="Lucida Grande" w:hAnsi="Lucida Grande" w:cs="Lucida Grande"/>
      <w:sz w:val="18"/>
      <w:szCs w:val="18"/>
    </w:rPr>
  </w:style>
  <w:style w:type="character" w:customStyle="1" w:styleId="HeaderChar">
    <w:name w:val="Header Char"/>
    <w:basedOn w:val="DefaultParagraphFont"/>
    <w:link w:val="Header"/>
    <w:uiPriority w:val="99"/>
    <w:qFormat/>
    <w:rsid w:val="00D4528C"/>
  </w:style>
  <w:style w:type="character" w:customStyle="1" w:styleId="FooterChar">
    <w:name w:val="Footer Char"/>
    <w:basedOn w:val="DefaultParagraphFont"/>
    <w:link w:val="Footer"/>
    <w:uiPriority w:val="99"/>
    <w:qFormat/>
    <w:rsid w:val="00D4528C"/>
  </w:style>
  <w:style w:type="character" w:customStyle="1" w:styleId="apple-converted-space">
    <w:name w:val="apple-converted-space"/>
    <w:basedOn w:val="DefaultParagraphFont"/>
    <w:qFormat/>
    <w:rsid w:val="007E778C"/>
  </w:style>
  <w:style w:type="character" w:styleId="PlaceholderText">
    <w:name w:val="Placeholder Text"/>
    <w:basedOn w:val="DefaultParagraphFont"/>
    <w:uiPriority w:val="99"/>
    <w:semiHidden/>
    <w:qFormat/>
    <w:rsid w:val="008453B2"/>
    <w:rPr>
      <w:color w:val="808080"/>
    </w:rPr>
  </w:style>
  <w:style w:type="character" w:customStyle="1" w:styleId="FootnoteTextChar">
    <w:name w:val="Footnote Text Char"/>
    <w:basedOn w:val="DefaultParagraphFont"/>
    <w:link w:val="FootnoteText"/>
    <w:uiPriority w:val="99"/>
    <w:qFormat/>
    <w:rsid w:val="002B457F"/>
    <w:rPr>
      <w:sz w:val="20"/>
      <w:szCs w:val="20"/>
      <w:lang w:eastAsia="ja-JP"/>
    </w:rPr>
  </w:style>
  <w:style w:type="character" w:styleId="SubtleEmphasis">
    <w:name w:val="Subtle Emphasis"/>
    <w:basedOn w:val="DefaultParagraphFont"/>
    <w:uiPriority w:val="19"/>
    <w:qFormat/>
    <w:rsid w:val="002B457F"/>
    <w:rPr>
      <w:i/>
      <w:iCs/>
      <w:color w:val="7F7F7F" w:themeColor="text1" w:themeTint="80"/>
    </w:rPr>
  </w:style>
  <w:style w:type="character" w:styleId="PageNumber">
    <w:name w:val="page number"/>
    <w:basedOn w:val="DefaultParagraphFont"/>
    <w:qFormat/>
    <w:rsid w:val="00E02B4E"/>
  </w:style>
  <w:style w:type="character" w:customStyle="1" w:styleId="Bullets">
    <w:name w:val="Bullets"/>
    <w:qFormat/>
    <w:rPr>
      <w:rFonts w:ascii="OpenSymbol" w:eastAsia="OpenSymbol" w:hAnsi="OpenSymbol" w:cs="OpenSymbol"/>
    </w:rPr>
  </w:style>
  <w:style w:type="character" w:styleId="Hyperlink">
    <w:name w:val="Hyperlink"/>
    <w:rPr>
      <w:color w:val="000080"/>
      <w:u w:val="single"/>
    </w:rPr>
  </w:style>
  <w:style w:type="character" w:styleId="FollowedHyperlink">
    <w:name w:val="FollowedHyperlink"/>
    <w:rPr>
      <w:color w:val="8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pPr>
      <w:spacing w:after="160" w:line="259" w:lineRule="auto"/>
    </w:pPr>
    <w:rPr>
      <w:sz w:val="22"/>
    </w:rPr>
  </w:style>
  <w:style w:type="paragraph" w:styleId="Title">
    <w:name w:val="Title"/>
    <w:basedOn w:val="LO-normal"/>
    <w:next w:val="LO-normal"/>
    <w:qFormat/>
    <w:pPr>
      <w:keepNext/>
      <w:keepLines/>
      <w:spacing w:before="480" w:after="120" w:line="240" w:lineRule="auto"/>
    </w:pPr>
    <w:rPr>
      <w:b/>
      <w:sz w:val="72"/>
      <w:szCs w:val="72"/>
    </w:rPr>
  </w:style>
  <w:style w:type="paragraph" w:styleId="BalloonText">
    <w:name w:val="Balloon Text"/>
    <w:basedOn w:val="LO-normal"/>
    <w:link w:val="BalloonTextChar"/>
    <w:uiPriority w:val="99"/>
    <w:semiHidden/>
    <w:unhideWhenUsed/>
    <w:qFormat/>
    <w:rsid w:val="00FB4A83"/>
    <w:rPr>
      <w:rFonts w:ascii="Lucida Grande" w:hAnsi="Lucida Grande" w:cs="Lucida Grande"/>
      <w:sz w:val="18"/>
      <w:szCs w:val="18"/>
    </w:rPr>
  </w:style>
  <w:style w:type="paragraph" w:styleId="ListParagraph">
    <w:name w:val="List Paragraph"/>
    <w:basedOn w:val="LO-normal"/>
    <w:uiPriority w:val="34"/>
    <w:qFormat/>
    <w:rsid w:val="0052020D"/>
    <w:pPr>
      <w:ind w:left="720"/>
      <w:contextualSpacing/>
    </w:pPr>
  </w:style>
  <w:style w:type="paragraph" w:customStyle="1" w:styleId="HeaderandFooter">
    <w:name w:val="Header and Footer"/>
    <w:basedOn w:val="Normal"/>
    <w:qFormat/>
  </w:style>
  <w:style w:type="paragraph" w:styleId="Header">
    <w:name w:val="header"/>
    <w:basedOn w:val="LO-normal"/>
    <w:link w:val="HeaderChar"/>
    <w:uiPriority w:val="99"/>
    <w:unhideWhenUsed/>
    <w:rsid w:val="00D4528C"/>
    <w:pPr>
      <w:tabs>
        <w:tab w:val="center" w:pos="4320"/>
        <w:tab w:val="right" w:pos="8640"/>
      </w:tabs>
    </w:pPr>
  </w:style>
  <w:style w:type="paragraph" w:styleId="Footer">
    <w:name w:val="footer"/>
    <w:basedOn w:val="LO-normal"/>
    <w:link w:val="FooterChar"/>
    <w:uiPriority w:val="99"/>
    <w:unhideWhenUsed/>
    <w:rsid w:val="00D4528C"/>
    <w:pPr>
      <w:tabs>
        <w:tab w:val="center" w:pos="4320"/>
        <w:tab w:val="right" w:pos="8640"/>
      </w:tabs>
    </w:pPr>
  </w:style>
  <w:style w:type="paragraph" w:styleId="NormalWeb">
    <w:name w:val="Normal (Web)"/>
    <w:basedOn w:val="LO-normal"/>
    <w:uiPriority w:val="99"/>
    <w:semiHidden/>
    <w:unhideWhenUsed/>
    <w:qFormat/>
    <w:rsid w:val="00C07FD9"/>
    <w:pPr>
      <w:spacing w:beforeAutospacing="1" w:afterAutospacing="1"/>
    </w:pPr>
    <w:rPr>
      <w:rFonts w:ascii="Times" w:hAnsi="Times" w:cs="Times New Roman"/>
      <w:sz w:val="20"/>
      <w:szCs w:val="20"/>
    </w:rPr>
  </w:style>
  <w:style w:type="paragraph" w:customStyle="1" w:styleId="DecimalAligned">
    <w:name w:val="Decimal Aligned"/>
    <w:basedOn w:val="LO-normal"/>
    <w:uiPriority w:val="40"/>
    <w:qFormat/>
    <w:rsid w:val="002B457F"/>
    <w:pPr>
      <w:tabs>
        <w:tab w:val="decimal" w:pos="360"/>
      </w:tabs>
    </w:pPr>
    <w:rPr>
      <w:lang w:eastAsia="ja-JP"/>
    </w:rPr>
  </w:style>
  <w:style w:type="paragraph" w:styleId="FootnoteText">
    <w:name w:val="footnote text"/>
    <w:basedOn w:val="LO-normal"/>
    <w:link w:val="FootnoteTextChar"/>
    <w:uiPriority w:val="99"/>
    <w:unhideWhenUsed/>
    <w:rsid w:val="002B457F"/>
    <w:rPr>
      <w:sz w:val="20"/>
      <w:szCs w:val="20"/>
      <w:lang w:eastAsia="ja-JP"/>
    </w:rPr>
  </w:style>
  <w:style w:type="paragraph" w:styleId="Subtitle">
    <w:name w:val="Subtitle"/>
    <w:basedOn w:val="LO-normal"/>
    <w:next w:val="LO-normal"/>
    <w:qFormat/>
    <w:pPr>
      <w:keepNext/>
      <w:keepLines/>
      <w:spacing w:before="360" w:after="80" w:line="240" w:lineRule="auto"/>
    </w:pPr>
    <w:rPr>
      <w:rFonts w:ascii="Georgia" w:eastAsia="Georgia" w:hAnsi="Georgia" w:cs="Georgia"/>
      <w:i/>
      <w:color w:val="666666"/>
      <w:sz w:val="48"/>
      <w:szCs w:val="48"/>
    </w:rPr>
  </w:style>
  <w:style w:type="table" w:styleId="TableGrid">
    <w:name w:val="Table Grid"/>
    <w:basedOn w:val="TableNormal"/>
    <w:uiPriority w:val="59"/>
    <w:rsid w:val="00125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B457F"/>
    <w:rPr>
      <w:color w:val="365F91" w:themeColor="accent1" w:themeShade="BF"/>
      <w:sz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Text">
    <w:name w:val="annotation text"/>
    <w:basedOn w:val="Normal"/>
    <w:link w:val="CommentTextChar"/>
    <w:uiPriority w:val="99"/>
    <w:semiHidden/>
    <w:unhideWhenUsed/>
    <w:pPr>
      <w:spacing w:line="240" w:lineRule="auto"/>
    </w:pPr>
    <w:rPr>
      <w:rFonts w:cs="Mangal"/>
      <w:sz w:val="20"/>
      <w:szCs w:val="18"/>
    </w:rPr>
  </w:style>
  <w:style w:type="character" w:customStyle="1" w:styleId="CommentTextChar">
    <w:name w:val="Comment Text Char"/>
    <w:basedOn w:val="DefaultParagraphFont"/>
    <w:link w:val="CommentText"/>
    <w:uiPriority w:val="99"/>
    <w:semiHidden/>
    <w:rPr>
      <w:rFonts w:eastAsiaTheme="minorHAnsi" w:cs="Mangal"/>
      <w:szCs w:val="18"/>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2D069B"/>
    <w:pPr>
      <w:suppressAutoHyphens w:val="0"/>
      <w:autoSpaceDE w:val="0"/>
      <w:autoSpaceDN w:val="0"/>
      <w:adjustRightInd w:val="0"/>
    </w:pPr>
    <w:rPr>
      <w:rFonts w:ascii="Courier New" w:eastAsiaTheme="minorHAnsi" w:hAnsi="Courier New" w:cs="Courier New"/>
      <w:color w:val="000000"/>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iASOOakvgfZudBi8lYYjNFa7I1DA==">AMUW2mVrkXjkvPaMw19m7Qn3H+DxQqpExsSagkNLxNhIrLh32nOzJKKvcgga2BTp1+3/N57tpocfGBtf2UgYtkfRvVr2WF7M8uLu/waXVWBsFv/NSHSoFRG4Qxhm17RGq4d7KtxR5HAxSq1l1pgULTVm2UhgfY2s2nJNeWmeqTw2hAn1aeGafNJEOh93m3UxP//v2jNUHJ3JI3H3Si7D3Gs1moE6nIpJpQ==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1736</TotalTime>
  <Pages>1</Pages>
  <Words>7338</Words>
  <Characters>41832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Venkatakrishna Raman</dc:creator>
  <cp:lastModifiedBy>christine</cp:lastModifiedBy>
  <cp:revision>10</cp:revision>
  <cp:lastPrinted>2021-09-23T23:09:00Z</cp:lastPrinted>
  <dcterms:created xsi:type="dcterms:W3CDTF">2021-09-21T23:37:00Z</dcterms:created>
  <dcterms:modified xsi:type="dcterms:W3CDTF">2021-09-23T23:10:00Z</dcterms:modified>
  <dc:language>en-US</dc:language>
</cp:coreProperties>
</file>